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4824E1" w14:textId="680D17A4" w:rsidR="00841BCD" w:rsidRPr="00FA3BBF" w:rsidRDefault="00841BCD" w:rsidP="00841BCD">
      <w:pPr>
        <w:widowControl w:val="0"/>
        <w:tabs>
          <w:tab w:val="right" w:pos="9639"/>
        </w:tabs>
        <w:overflowPunct w:val="0"/>
        <w:autoSpaceDE w:val="0"/>
        <w:autoSpaceDN w:val="0"/>
        <w:adjustRightInd w:val="0"/>
        <w:spacing w:after="0" w:line="240" w:lineRule="auto"/>
        <w:textAlignment w:val="baseline"/>
        <w:rPr>
          <w:rFonts w:ascii="Arial" w:hAnsi="Arial" w:cs="Times New Roman"/>
          <w:b/>
          <w:bCs/>
          <w:i/>
          <w:sz w:val="32"/>
          <w:szCs w:val="20"/>
          <w:lang w:val="en-US" w:eastAsia="ja-JP"/>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00ED7600" w:rsidRPr="00614DD8">
        <w:rPr>
          <w:rFonts w:ascii="Arial" w:eastAsia="SimSun" w:hAnsi="Arial" w:cs="Times New Roman"/>
          <w:b/>
          <w:sz w:val="24"/>
          <w:szCs w:val="20"/>
          <w:lang w:val="en-US"/>
        </w:rPr>
        <w:t>WG4 Meeting #</w:t>
      </w:r>
      <w:r w:rsidR="00DE7064" w:rsidRPr="00614DD8">
        <w:rPr>
          <w:rFonts w:ascii="Arial" w:eastAsia="SimSun" w:hAnsi="Arial" w:cs="Times New Roman"/>
          <w:b/>
          <w:sz w:val="24"/>
          <w:szCs w:val="20"/>
          <w:lang w:val="en-US"/>
        </w:rPr>
        <w:t>1</w:t>
      </w:r>
      <w:r w:rsidR="00381F95" w:rsidRPr="00614DD8">
        <w:rPr>
          <w:rFonts w:ascii="Arial" w:eastAsia="SimSun" w:hAnsi="Arial" w:cs="Times New Roman"/>
          <w:b/>
          <w:sz w:val="24"/>
          <w:szCs w:val="20"/>
          <w:lang w:val="en-US"/>
        </w:rPr>
        <w:t>1</w:t>
      </w:r>
      <w:r w:rsidR="00E82B94">
        <w:rPr>
          <w:rFonts w:ascii="Arial" w:eastAsia="SimSun" w:hAnsi="Arial" w:cs="Times New Roman"/>
          <w:b/>
          <w:sz w:val="24"/>
          <w:szCs w:val="20"/>
          <w:lang w:val="en-US"/>
        </w:rPr>
        <w:t>2</w:t>
      </w:r>
      <w:r w:rsidR="00FA3BBF">
        <w:rPr>
          <w:rFonts w:ascii="Arial" w:hAnsi="Arial" w:cs="Times New Roman" w:hint="eastAsia"/>
          <w:b/>
          <w:sz w:val="24"/>
          <w:szCs w:val="20"/>
          <w:lang w:val="en-US" w:eastAsia="ja-JP"/>
        </w:rPr>
        <w:t>-bis</w:t>
      </w:r>
      <w:r w:rsidRPr="00614DD8">
        <w:rPr>
          <w:rFonts w:ascii="Arial" w:eastAsia="SimSun" w:hAnsi="Arial" w:cs="Times New Roman"/>
          <w:b/>
          <w:bCs/>
          <w:sz w:val="24"/>
          <w:szCs w:val="20"/>
          <w:lang w:val="en-US"/>
        </w:rPr>
        <w:tab/>
      </w:r>
      <w:r w:rsidR="00D212F9" w:rsidRPr="00D212F9">
        <w:rPr>
          <w:rFonts w:ascii="Arial" w:hAnsi="Arial" w:cs="Times New Roman"/>
          <w:b/>
          <w:bCs/>
          <w:sz w:val="24"/>
          <w:szCs w:val="20"/>
          <w:lang w:val="en-US" w:eastAsia="ja-JP"/>
        </w:rPr>
        <w:t>R4-2415982</w:t>
      </w:r>
    </w:p>
    <w:p w14:paraId="3CBBCC8A" w14:textId="4FAE32C4" w:rsidR="00841BCD" w:rsidRPr="00614DD8" w:rsidRDefault="00FA3BBF"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Pr>
          <w:rFonts w:ascii="Arial" w:hAnsi="Arial" w:cs="Times New Roman" w:hint="eastAsia"/>
          <w:b/>
          <w:sz w:val="24"/>
          <w:szCs w:val="20"/>
          <w:lang w:val="en-US" w:eastAsia="ja-JP"/>
        </w:rPr>
        <w:t>Hefei</w:t>
      </w:r>
      <w:r w:rsidR="002B69F3" w:rsidRPr="00614DD8">
        <w:rPr>
          <w:rFonts w:ascii="Arial" w:eastAsia="SimSun" w:hAnsi="Arial" w:cs="Times New Roman"/>
          <w:b/>
          <w:sz w:val="24"/>
          <w:szCs w:val="20"/>
          <w:lang w:val="en-US"/>
        </w:rPr>
        <w:t xml:space="preserve">, </w:t>
      </w:r>
      <w:r>
        <w:rPr>
          <w:rFonts w:ascii="Arial" w:hAnsi="Arial" w:cs="Times New Roman" w:hint="eastAsia"/>
          <w:b/>
          <w:sz w:val="24"/>
          <w:szCs w:val="20"/>
          <w:lang w:val="en-US" w:eastAsia="ja-JP"/>
        </w:rPr>
        <w:t>China</w:t>
      </w:r>
      <w:r w:rsidR="002B69F3" w:rsidRPr="00614DD8">
        <w:rPr>
          <w:rFonts w:ascii="Arial" w:eastAsia="SimSun" w:hAnsi="Arial" w:cs="Times New Roman"/>
          <w:b/>
          <w:sz w:val="24"/>
          <w:szCs w:val="20"/>
          <w:lang w:val="en-US"/>
        </w:rPr>
        <w:t xml:space="preserve">, </w:t>
      </w:r>
      <w:r>
        <w:rPr>
          <w:rFonts w:ascii="Arial" w:hAnsi="Arial" w:cs="Times New Roman" w:hint="eastAsia"/>
          <w:b/>
          <w:sz w:val="24"/>
          <w:szCs w:val="20"/>
          <w:lang w:val="en-US" w:eastAsia="ja-JP"/>
        </w:rPr>
        <w:t>Oct</w:t>
      </w:r>
      <w:r w:rsidR="00E51930" w:rsidRPr="00614DD8">
        <w:rPr>
          <w:rFonts w:ascii="Arial" w:eastAsia="SimSun" w:hAnsi="Arial" w:cs="Times New Roman"/>
          <w:b/>
          <w:sz w:val="24"/>
          <w:szCs w:val="20"/>
          <w:lang w:val="en-US"/>
        </w:rPr>
        <w:t xml:space="preserve"> </w:t>
      </w:r>
      <w:r w:rsidR="00E82B94">
        <w:rPr>
          <w:rFonts w:ascii="Arial" w:eastAsia="SimSun" w:hAnsi="Arial" w:cs="Times New Roman"/>
          <w:b/>
          <w:sz w:val="24"/>
          <w:szCs w:val="20"/>
          <w:lang w:val="en-US"/>
        </w:rPr>
        <w:t>1</w:t>
      </w:r>
      <w:r>
        <w:rPr>
          <w:rFonts w:ascii="Arial" w:hAnsi="Arial" w:cs="Times New Roman" w:hint="eastAsia"/>
          <w:b/>
          <w:sz w:val="24"/>
          <w:szCs w:val="20"/>
          <w:lang w:val="en-US" w:eastAsia="ja-JP"/>
        </w:rPr>
        <w:t>4</w:t>
      </w:r>
      <w:r w:rsidR="002B69F3" w:rsidRPr="00614DD8">
        <w:rPr>
          <w:rFonts w:ascii="Arial" w:eastAsia="SimSun" w:hAnsi="Arial" w:cs="Times New Roman"/>
          <w:b/>
          <w:sz w:val="24"/>
          <w:szCs w:val="20"/>
          <w:lang w:val="en-US"/>
        </w:rPr>
        <w:t xml:space="preserve"> –</w:t>
      </w:r>
      <w:r>
        <w:rPr>
          <w:rFonts w:ascii="Arial" w:hAnsi="Arial" w:cs="Times New Roman" w:hint="eastAsia"/>
          <w:b/>
          <w:sz w:val="24"/>
          <w:szCs w:val="20"/>
          <w:lang w:val="en-US" w:eastAsia="ja-JP"/>
        </w:rPr>
        <w:t>18</w:t>
      </w:r>
      <w:r w:rsidR="002B69F3" w:rsidRPr="00614DD8">
        <w:rPr>
          <w:rFonts w:ascii="Arial" w:eastAsia="SimSun" w:hAnsi="Arial" w:cs="Times New Roman"/>
          <w:b/>
          <w:sz w:val="24"/>
          <w:szCs w:val="20"/>
          <w:lang w:val="en-US"/>
        </w:rPr>
        <w:t>, 202</w:t>
      </w:r>
      <w:r w:rsidR="00381F95" w:rsidRPr="00614DD8">
        <w:rPr>
          <w:rFonts w:ascii="Arial" w:eastAsia="SimSun" w:hAnsi="Arial" w:cs="Times New Roman"/>
          <w:b/>
          <w:sz w:val="24"/>
          <w:szCs w:val="20"/>
          <w:lang w:val="en-US"/>
        </w:rPr>
        <w:t>4</w:t>
      </w:r>
    </w:p>
    <w:bookmarkEnd w:id="0"/>
    <w:bookmarkEnd w:id="1"/>
    <w:p w14:paraId="0BA2AD44"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7ADDC917"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29786AD2" w14:textId="4F047C02" w:rsidR="00841BCD" w:rsidRPr="00FA3BBF" w:rsidRDefault="00841BCD" w:rsidP="00841BCD">
      <w:pPr>
        <w:ind w:left="1985" w:hanging="1985"/>
        <w:rPr>
          <w:rFonts w:ascii="Arial" w:hAnsi="Arial" w:cs="Arial"/>
          <w:b/>
          <w:bCs/>
          <w:sz w:val="24"/>
          <w:lang w:val="en-US" w:eastAsia="ja-JP"/>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71007E" w:rsidRPr="0071007E">
        <w:rPr>
          <w:rFonts w:ascii="Arial" w:hAnsi="Arial" w:cs="Arial"/>
          <w:b/>
          <w:bCs/>
          <w:sz w:val="24"/>
          <w:lang w:val="en-US" w:eastAsia="ja-JP"/>
        </w:rPr>
        <w:t xml:space="preserve">IMT parameters: General </w:t>
      </w:r>
      <w:r w:rsidR="00E47EF8">
        <w:rPr>
          <w:rFonts w:ascii="Arial" w:hAnsi="Arial" w:cs="Arial"/>
          <w:b/>
          <w:bCs/>
          <w:sz w:val="24"/>
          <w:lang w:val="en-US" w:eastAsia="ja-JP"/>
        </w:rPr>
        <w:t xml:space="preserve">system </w:t>
      </w:r>
      <w:r w:rsidR="0071007E" w:rsidRPr="0071007E">
        <w:rPr>
          <w:rFonts w:ascii="Arial" w:hAnsi="Arial" w:cs="Arial"/>
          <w:b/>
          <w:bCs/>
          <w:sz w:val="24"/>
          <w:lang w:val="en-US" w:eastAsia="ja-JP"/>
        </w:rPr>
        <w:t>and UE aspects</w:t>
      </w:r>
    </w:p>
    <w:p w14:paraId="0BA6D0AF" w14:textId="453EAB3F" w:rsidR="00841BCD" w:rsidRPr="00614DD8" w:rsidRDefault="00841BCD" w:rsidP="00841BCD">
      <w:pPr>
        <w:tabs>
          <w:tab w:val="left" w:pos="1985"/>
        </w:tabs>
        <w:spacing w:after="120" w:line="240" w:lineRule="auto"/>
        <w:rPr>
          <w:rFonts w:ascii="Arial" w:hAnsi="Arial" w:cs="Arial"/>
          <w:b/>
          <w:bCs/>
          <w:sz w:val="24"/>
          <w:szCs w:val="20"/>
          <w:lang w:val="en-US" w:eastAsia="ja-JP"/>
        </w:rPr>
      </w:pPr>
      <w:r w:rsidRPr="00614DD8">
        <w:rPr>
          <w:rFonts w:ascii="Arial" w:hAnsi="Arial" w:cs="Arial"/>
          <w:b/>
          <w:bCs/>
          <w:sz w:val="24"/>
          <w:szCs w:val="20"/>
          <w:lang w:val="en-US"/>
        </w:rPr>
        <w:t>Agenda item:</w:t>
      </w:r>
      <w:r w:rsidRPr="00614DD8">
        <w:rPr>
          <w:rFonts w:ascii="Arial" w:hAnsi="Arial" w:cs="Arial"/>
          <w:b/>
          <w:bCs/>
          <w:sz w:val="24"/>
          <w:szCs w:val="20"/>
          <w:lang w:val="en-US"/>
        </w:rPr>
        <w:tab/>
      </w:r>
      <w:r w:rsidR="00412486">
        <w:rPr>
          <w:rFonts w:ascii="Arial" w:hAnsi="Arial" w:cs="Arial" w:hint="eastAsia"/>
          <w:b/>
          <w:bCs/>
          <w:sz w:val="24"/>
          <w:szCs w:val="20"/>
          <w:lang w:val="en-US" w:eastAsia="ja-JP"/>
        </w:rPr>
        <w:t>6.2.1</w:t>
      </w:r>
    </w:p>
    <w:p w14:paraId="19A08D9D" w14:textId="630CB8F1" w:rsidR="00D66188" w:rsidRPr="00D91B69" w:rsidRDefault="00841BCD" w:rsidP="00841BCD">
      <w:pPr>
        <w:tabs>
          <w:tab w:val="left" w:pos="1985"/>
        </w:tabs>
        <w:rPr>
          <w:rFonts w:ascii="Arial" w:hAnsi="Arial" w:cs="Arial"/>
          <w:b/>
          <w:bCs/>
          <w:sz w:val="24"/>
          <w:lang w:val="en-US" w:eastAsia="ja-JP"/>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D91B69">
        <w:rPr>
          <w:rFonts w:ascii="Arial" w:hAnsi="Arial" w:cs="Arial" w:hint="eastAsia"/>
          <w:b/>
          <w:bCs/>
          <w:sz w:val="24"/>
          <w:lang w:val="en-US" w:eastAsia="ja-JP"/>
        </w:rPr>
        <w:t>Approval</w:t>
      </w:r>
    </w:p>
    <w:p w14:paraId="3F6570D0" w14:textId="77777777" w:rsidR="00E323E9" w:rsidRPr="00614DD8" w:rsidRDefault="00E323E9" w:rsidP="00841BCD">
      <w:pPr>
        <w:tabs>
          <w:tab w:val="left" w:pos="1985"/>
        </w:tabs>
        <w:rPr>
          <w:rFonts w:ascii="Arial" w:eastAsia="Calibri" w:hAnsi="Arial" w:cs="Arial"/>
          <w:b/>
          <w:bCs/>
          <w:sz w:val="24"/>
          <w:lang w:val="en-US"/>
        </w:rPr>
      </w:pPr>
    </w:p>
    <w:p w14:paraId="31A5BEEB"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07C5EEF7" w14:textId="6618B1CE" w:rsidR="0071007E" w:rsidRDefault="0071007E" w:rsidP="0071007E">
      <w:pPr>
        <w:rPr>
          <w:rFonts w:eastAsiaTheme="minorEastAsia"/>
          <w:lang w:val="en-US" w:eastAsia="ja-JP"/>
        </w:rPr>
      </w:pPr>
      <w:r w:rsidRPr="009E2671">
        <w:rPr>
          <w:lang w:val="en-US"/>
        </w:rPr>
        <w:t>ITU-R WP 5D has requested that external organizations provide IMT parameters for 4400-4800 MHz, 7125-8400 MHz and 148</w:t>
      </w:r>
      <w:r w:rsidR="00890F3F">
        <w:rPr>
          <w:rFonts w:hint="eastAsia"/>
          <w:lang w:val="en-US" w:eastAsia="ja-JP"/>
        </w:rPr>
        <w:t>00</w:t>
      </w:r>
      <w:r w:rsidRPr="009E2671">
        <w:rPr>
          <w:lang w:val="en-US"/>
        </w:rPr>
        <w:t>-1535</w:t>
      </w:r>
      <w:r w:rsidR="00890F3F">
        <w:rPr>
          <w:rFonts w:hint="eastAsia"/>
          <w:lang w:val="en-US" w:eastAsia="ja-JP"/>
        </w:rPr>
        <w:t>0</w:t>
      </w:r>
      <w:r w:rsidRPr="009E2671">
        <w:rPr>
          <w:lang w:val="en-US"/>
        </w:rPr>
        <w:t xml:space="preserve"> </w:t>
      </w:r>
      <w:r w:rsidR="00890F3F">
        <w:rPr>
          <w:rFonts w:hint="eastAsia"/>
          <w:lang w:val="en-US" w:eastAsia="ja-JP"/>
        </w:rPr>
        <w:t>M</w:t>
      </w:r>
      <w:r w:rsidRPr="009E2671">
        <w:rPr>
          <w:lang w:val="en-US"/>
        </w:rPr>
        <w:t>Hz for the sharing studies towards WRC-27</w:t>
      </w:r>
      <w:r>
        <w:rPr>
          <w:lang w:val="en-US"/>
        </w:rPr>
        <w:t xml:space="preserve"> </w:t>
      </w:r>
      <w:r>
        <w:rPr>
          <w:lang w:val="en-US"/>
        </w:rPr>
        <w:fldChar w:fldCharType="begin"/>
      </w:r>
      <w:r>
        <w:rPr>
          <w:lang w:val="en-US"/>
        </w:rPr>
        <w:instrText xml:space="preserve"> REF _Ref178520813 \r \h </w:instrText>
      </w:r>
      <w:r>
        <w:rPr>
          <w:lang w:val="en-US"/>
        </w:rPr>
      </w:r>
      <w:r>
        <w:rPr>
          <w:lang w:val="en-US"/>
        </w:rPr>
        <w:fldChar w:fldCharType="separate"/>
      </w:r>
      <w:r>
        <w:rPr>
          <w:lang w:val="en-US"/>
        </w:rPr>
        <w:t>[1]</w:t>
      </w:r>
      <w:r>
        <w:rPr>
          <w:lang w:val="en-US"/>
        </w:rPr>
        <w:fldChar w:fldCharType="end"/>
      </w:r>
      <w:r w:rsidRPr="009E2671">
        <w:rPr>
          <w:lang w:val="en-US"/>
        </w:rPr>
        <w:t>. RAN has agreed SI FS_4400_15350MHz_NR and tasked RAN4 to work on these parameters</w:t>
      </w:r>
      <w:r>
        <w:rPr>
          <w:lang w:val="en-US"/>
        </w:rPr>
        <w:t xml:space="preserve"> </w:t>
      </w:r>
      <w:r>
        <w:rPr>
          <w:lang w:val="en-US"/>
        </w:rPr>
        <w:fldChar w:fldCharType="begin"/>
      </w:r>
      <w:r>
        <w:rPr>
          <w:lang w:val="en-US"/>
        </w:rPr>
        <w:instrText xml:space="preserve"> REF _Ref178520828 \r \h </w:instrText>
      </w:r>
      <w:r>
        <w:rPr>
          <w:lang w:val="en-US"/>
        </w:rPr>
      </w:r>
      <w:r>
        <w:rPr>
          <w:lang w:val="en-US"/>
        </w:rPr>
        <w:fldChar w:fldCharType="separate"/>
      </w:r>
      <w:r>
        <w:rPr>
          <w:lang w:val="en-US"/>
        </w:rPr>
        <w:t>[2]</w:t>
      </w:r>
      <w:r>
        <w:rPr>
          <w:lang w:val="en-US"/>
        </w:rPr>
        <w:fldChar w:fldCharType="end"/>
      </w:r>
      <w:r w:rsidRPr="009E2671">
        <w:rPr>
          <w:lang w:val="en-US"/>
        </w:rPr>
        <w:t>.</w:t>
      </w:r>
      <w:r>
        <w:rPr>
          <w:rFonts w:eastAsiaTheme="minorEastAsia" w:hint="eastAsia"/>
          <w:lang w:val="en-US" w:eastAsia="ja-JP"/>
        </w:rPr>
        <w:t xml:space="preserve"> </w:t>
      </w:r>
    </w:p>
    <w:p w14:paraId="07FCF73B" w14:textId="0ADE5ADD" w:rsidR="00913BFF" w:rsidRDefault="0071007E" w:rsidP="00D9052A">
      <w:pPr>
        <w:rPr>
          <w:rFonts w:eastAsiaTheme="minorEastAsia"/>
          <w:lang w:val="en-US" w:eastAsia="ja-JP"/>
        </w:rPr>
      </w:pPr>
      <w:r>
        <w:rPr>
          <w:rFonts w:eastAsiaTheme="minorEastAsia" w:hint="eastAsia"/>
          <w:lang w:val="en-US" w:eastAsia="ja-JP"/>
        </w:rPr>
        <w:t xml:space="preserve">RAN4 started </w:t>
      </w:r>
      <w:r>
        <w:rPr>
          <w:rFonts w:eastAsiaTheme="minorEastAsia"/>
          <w:lang w:val="en-US" w:eastAsia="ja-JP"/>
        </w:rPr>
        <w:t>the</w:t>
      </w:r>
      <w:r>
        <w:rPr>
          <w:rFonts w:eastAsiaTheme="minorEastAsia" w:hint="eastAsia"/>
          <w:lang w:val="en-US" w:eastAsia="ja-JP"/>
        </w:rPr>
        <w:t xml:space="preserve"> work in RAN4#110-bis</w:t>
      </w:r>
      <w:r>
        <w:rPr>
          <w:rFonts w:eastAsiaTheme="minorEastAsia"/>
          <w:lang w:val="en-US" w:eastAsia="ja-JP"/>
        </w:rPr>
        <w:t xml:space="preserve"> and LS replies for 4400-4800 MHz and</w:t>
      </w:r>
      <w:r>
        <w:rPr>
          <w:rFonts w:eastAsiaTheme="minorEastAsia" w:hint="eastAsia"/>
          <w:lang w:val="en-US" w:eastAsia="ja-JP"/>
        </w:rPr>
        <w:t xml:space="preserve"> </w:t>
      </w:r>
      <w:r w:rsidRPr="009E2671">
        <w:rPr>
          <w:lang w:val="en-US"/>
        </w:rPr>
        <w:t xml:space="preserve">7125-8400 MHz </w:t>
      </w:r>
      <w:r>
        <w:rPr>
          <w:lang w:val="en-US"/>
        </w:rPr>
        <w:t xml:space="preserve">have been already agreed </w:t>
      </w:r>
      <w:r>
        <w:rPr>
          <w:rFonts w:eastAsiaTheme="minorEastAsia"/>
          <w:lang w:val="en-US" w:eastAsia="ja-JP"/>
        </w:rPr>
        <w:fldChar w:fldCharType="begin"/>
      </w:r>
      <w:r>
        <w:rPr>
          <w:rFonts w:eastAsiaTheme="minorEastAsia"/>
          <w:lang w:val="en-US" w:eastAsia="ja-JP"/>
        </w:rPr>
        <w:instrText xml:space="preserve"> REF _Ref178520913 \r \h </w:instrText>
      </w:r>
      <w:r>
        <w:rPr>
          <w:rFonts w:eastAsiaTheme="minorEastAsia"/>
          <w:lang w:val="en-US" w:eastAsia="ja-JP"/>
        </w:rPr>
      </w:r>
      <w:r>
        <w:rPr>
          <w:rFonts w:eastAsiaTheme="minorEastAsia"/>
          <w:lang w:val="en-US" w:eastAsia="ja-JP"/>
        </w:rPr>
        <w:fldChar w:fldCharType="separate"/>
      </w:r>
      <w:r>
        <w:rPr>
          <w:rFonts w:eastAsiaTheme="minorEastAsia"/>
          <w:lang w:val="en-US" w:eastAsia="ja-JP"/>
        </w:rPr>
        <w:t>[11]</w:t>
      </w:r>
      <w:r>
        <w:rPr>
          <w:rFonts w:eastAsiaTheme="minorEastAsia"/>
          <w:lang w:val="en-US" w:eastAsia="ja-JP"/>
        </w:rPr>
        <w:fldChar w:fldCharType="end"/>
      </w:r>
      <w:r>
        <w:rPr>
          <w:rFonts w:eastAsiaTheme="minorEastAsia"/>
          <w:lang w:val="en-US" w:eastAsia="ja-JP"/>
        </w:rPr>
        <w:fldChar w:fldCharType="begin"/>
      </w:r>
      <w:r>
        <w:rPr>
          <w:rFonts w:eastAsiaTheme="minorEastAsia"/>
          <w:lang w:val="en-US" w:eastAsia="ja-JP"/>
        </w:rPr>
        <w:instrText xml:space="preserve"> REF _Ref178520915 \r \h </w:instrText>
      </w:r>
      <w:r>
        <w:rPr>
          <w:rFonts w:eastAsiaTheme="minorEastAsia"/>
          <w:lang w:val="en-US" w:eastAsia="ja-JP"/>
        </w:rPr>
      </w:r>
      <w:r>
        <w:rPr>
          <w:rFonts w:eastAsiaTheme="minorEastAsia"/>
          <w:lang w:val="en-US" w:eastAsia="ja-JP"/>
        </w:rPr>
        <w:fldChar w:fldCharType="separate"/>
      </w:r>
      <w:r>
        <w:rPr>
          <w:rFonts w:eastAsiaTheme="minorEastAsia"/>
          <w:lang w:val="en-US" w:eastAsia="ja-JP"/>
        </w:rPr>
        <w:t>[12]</w:t>
      </w:r>
      <w:r>
        <w:rPr>
          <w:rFonts w:eastAsiaTheme="minorEastAsia"/>
          <w:lang w:val="en-US" w:eastAsia="ja-JP"/>
        </w:rPr>
        <w:fldChar w:fldCharType="end"/>
      </w:r>
      <w:r>
        <w:rPr>
          <w:rFonts w:eastAsiaTheme="minorEastAsia" w:hint="eastAsia"/>
          <w:lang w:val="en-US" w:eastAsia="ja-JP"/>
        </w:rPr>
        <w:t>.</w:t>
      </w:r>
      <w:r w:rsidRPr="0071007E">
        <w:rPr>
          <w:lang w:val="en-US"/>
        </w:rPr>
        <w:t xml:space="preserve"> </w:t>
      </w:r>
      <w:r>
        <w:rPr>
          <w:lang w:val="en-US"/>
        </w:rPr>
        <w:t xml:space="preserve">The open issues regarding </w:t>
      </w:r>
      <w:r w:rsidR="00E47EF8">
        <w:rPr>
          <w:lang w:val="en-US"/>
        </w:rPr>
        <w:t xml:space="preserve">the UE parameters for </w:t>
      </w:r>
      <w:r w:rsidRPr="009E2671">
        <w:rPr>
          <w:lang w:val="en-US"/>
        </w:rPr>
        <w:t>148</w:t>
      </w:r>
      <w:r w:rsidR="00890F3F">
        <w:rPr>
          <w:rFonts w:hint="eastAsia"/>
          <w:lang w:val="en-US" w:eastAsia="ja-JP"/>
        </w:rPr>
        <w:t>00</w:t>
      </w:r>
      <w:r w:rsidRPr="009E2671">
        <w:rPr>
          <w:lang w:val="en-US"/>
        </w:rPr>
        <w:t>-1535</w:t>
      </w:r>
      <w:r w:rsidR="00890F3F">
        <w:rPr>
          <w:rFonts w:hint="eastAsia"/>
          <w:lang w:val="en-US" w:eastAsia="ja-JP"/>
        </w:rPr>
        <w:t>0</w:t>
      </w:r>
      <w:r w:rsidRPr="009E2671">
        <w:rPr>
          <w:lang w:val="en-US"/>
        </w:rPr>
        <w:t xml:space="preserve"> </w:t>
      </w:r>
      <w:r w:rsidR="00890F3F">
        <w:rPr>
          <w:rFonts w:hint="eastAsia"/>
          <w:lang w:val="en-US" w:eastAsia="ja-JP"/>
        </w:rPr>
        <w:t>M</w:t>
      </w:r>
      <w:r w:rsidRPr="009E2671">
        <w:rPr>
          <w:lang w:val="en-US"/>
        </w:rPr>
        <w:t>Hz</w:t>
      </w:r>
      <w:r>
        <w:rPr>
          <w:rFonts w:eastAsiaTheme="minorEastAsia" w:hint="eastAsia"/>
          <w:lang w:val="en-US" w:eastAsia="ja-JP"/>
        </w:rPr>
        <w:t xml:space="preserve"> was agree</w:t>
      </w:r>
      <w:r w:rsidR="00E47EF8">
        <w:rPr>
          <w:rFonts w:eastAsiaTheme="minorEastAsia"/>
          <w:lang w:val="en-US" w:eastAsia="ja-JP"/>
        </w:rPr>
        <w:t xml:space="preserve">d in the way-forward </w:t>
      </w:r>
      <w:r w:rsidR="00E47EF8">
        <w:rPr>
          <w:rFonts w:eastAsiaTheme="minorEastAsia"/>
          <w:lang w:val="en-US" w:eastAsia="ja-JP"/>
        </w:rPr>
        <w:fldChar w:fldCharType="begin"/>
      </w:r>
      <w:r w:rsidR="00E47EF8">
        <w:rPr>
          <w:rFonts w:eastAsiaTheme="minorEastAsia"/>
          <w:lang w:val="en-US" w:eastAsia="ja-JP"/>
        </w:rPr>
        <w:instrText xml:space="preserve"> REF _Ref178521025 \r \h </w:instrText>
      </w:r>
      <w:r w:rsidR="00E47EF8">
        <w:rPr>
          <w:rFonts w:eastAsiaTheme="minorEastAsia"/>
          <w:lang w:val="en-US" w:eastAsia="ja-JP"/>
        </w:rPr>
      </w:r>
      <w:r w:rsidR="00E47EF8">
        <w:rPr>
          <w:rFonts w:eastAsiaTheme="minorEastAsia"/>
          <w:lang w:val="en-US" w:eastAsia="ja-JP"/>
        </w:rPr>
        <w:fldChar w:fldCharType="separate"/>
      </w:r>
      <w:r w:rsidR="00E47EF8">
        <w:rPr>
          <w:rFonts w:eastAsiaTheme="minorEastAsia"/>
          <w:lang w:val="en-US" w:eastAsia="ja-JP"/>
        </w:rPr>
        <w:t>[13]</w:t>
      </w:r>
      <w:r w:rsidR="00E47EF8">
        <w:rPr>
          <w:rFonts w:eastAsiaTheme="minorEastAsia"/>
          <w:lang w:val="en-US" w:eastAsia="ja-JP"/>
        </w:rPr>
        <w:fldChar w:fldCharType="end"/>
      </w:r>
      <w:r w:rsidR="00E47EF8">
        <w:rPr>
          <w:rFonts w:eastAsiaTheme="minorEastAsia"/>
          <w:lang w:val="en-US" w:eastAsia="ja-JP"/>
        </w:rPr>
        <w:t>.</w:t>
      </w:r>
    </w:p>
    <w:p w14:paraId="436D5604" w14:textId="77777777" w:rsidR="00E47EF8" w:rsidRPr="00E47EF8" w:rsidRDefault="00E47EF8" w:rsidP="00D9052A">
      <w:pPr>
        <w:rPr>
          <w:rFonts w:eastAsiaTheme="minorEastAsia"/>
          <w:lang w:val="en-US" w:eastAsia="ja-JP"/>
        </w:rPr>
      </w:pPr>
    </w:p>
    <w:p w14:paraId="1835C287" w14:textId="5EF4DFC1" w:rsidR="003B659E" w:rsidRDefault="003B659E" w:rsidP="00AE56B1">
      <w:pPr>
        <w:pStyle w:val="RAN4H1"/>
        <w:rPr>
          <w:rFonts w:eastAsia="ＭＳ 明朝"/>
          <w:lang w:val="en-US" w:eastAsia="ja-JP"/>
        </w:rPr>
      </w:pPr>
      <w:bookmarkStart w:id="4" w:name="_Toc116995842"/>
      <w:r w:rsidRPr="00614DD8">
        <w:rPr>
          <w:lang w:val="en-US"/>
        </w:rPr>
        <w:t>Discussion</w:t>
      </w:r>
      <w:bookmarkEnd w:id="4"/>
    </w:p>
    <w:p w14:paraId="725C220D" w14:textId="1DCD85D2" w:rsidR="0071007E" w:rsidRPr="009D4AD1" w:rsidRDefault="0071007E" w:rsidP="0071007E">
      <w:pPr>
        <w:rPr>
          <w:rFonts w:eastAsiaTheme="minorEastAsia"/>
          <w:b/>
          <w:bCs/>
          <w:u w:val="single"/>
          <w:lang w:val="en-US" w:eastAsia="ja-JP"/>
        </w:rPr>
      </w:pPr>
      <w:r>
        <w:rPr>
          <w:rFonts w:eastAsiaTheme="minorEastAsia" w:hint="eastAsia"/>
          <w:b/>
          <w:bCs/>
          <w:u w:val="single"/>
          <w:lang w:val="en-US" w:eastAsia="ja-JP"/>
        </w:rPr>
        <w:t>Typical c</w:t>
      </w:r>
      <w:r w:rsidRPr="009E2671">
        <w:rPr>
          <w:b/>
          <w:bCs/>
          <w:u w:val="single"/>
          <w:lang w:val="en-US"/>
        </w:rPr>
        <w:t>hannel bandwidth</w:t>
      </w:r>
    </w:p>
    <w:p w14:paraId="53933373" w14:textId="0ABAB129" w:rsidR="0071007E" w:rsidRDefault="0071007E" w:rsidP="0071007E">
      <w:pPr>
        <w:rPr>
          <w:rFonts w:eastAsiaTheme="minorEastAsia"/>
          <w:lang w:val="en-US" w:eastAsia="ja-JP"/>
        </w:rPr>
      </w:pPr>
      <w:r w:rsidRPr="00C363F3">
        <w:rPr>
          <w:rFonts w:eastAsiaTheme="minorEastAsia"/>
          <w:b/>
          <w:noProof/>
          <w:lang w:val="en-US" w:eastAsia="ja-JP"/>
        </w:rPr>
        <mc:AlternateContent>
          <mc:Choice Requires="wps">
            <w:drawing>
              <wp:anchor distT="45720" distB="45720" distL="114300" distR="114300" simplePos="0" relativeHeight="251661312" behindDoc="0" locked="0" layoutInCell="1" allowOverlap="1" wp14:anchorId="554A13C5" wp14:editId="65B9D606">
                <wp:simplePos x="0" y="0"/>
                <wp:positionH relativeFrom="column">
                  <wp:posOffset>28745</wp:posOffset>
                </wp:positionH>
                <wp:positionV relativeFrom="paragraph">
                  <wp:posOffset>239149</wp:posOffset>
                </wp:positionV>
                <wp:extent cx="6463665" cy="1125220"/>
                <wp:effectExtent l="0" t="0" r="13335" b="17780"/>
                <wp:wrapSquare wrapText="bothSides"/>
                <wp:docPr id="103926274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3665" cy="1125220"/>
                        </a:xfrm>
                        <a:prstGeom prst="rect">
                          <a:avLst/>
                        </a:prstGeom>
                        <a:solidFill>
                          <a:srgbClr val="FFFFFF"/>
                        </a:solidFill>
                        <a:ln w="9525">
                          <a:solidFill>
                            <a:srgbClr val="000000"/>
                          </a:solidFill>
                          <a:miter lim="800000"/>
                          <a:headEnd/>
                          <a:tailEnd/>
                        </a:ln>
                      </wps:spPr>
                      <wps:txbx>
                        <w:txbxContent>
                          <w:p w14:paraId="2836717F" w14:textId="77777777" w:rsidR="00E47EF8" w:rsidRPr="000646CF" w:rsidRDefault="00E47EF8" w:rsidP="00E47EF8">
                            <w:pPr>
                              <w:rPr>
                                <w:b/>
                                <w:u w:val="single"/>
                              </w:rPr>
                            </w:pPr>
                            <w:r w:rsidRPr="000646CF">
                              <w:rPr>
                                <w:b/>
                                <w:u w:val="single"/>
                              </w:rPr>
                              <w:t>Issue 1-2: Channel Bandwidth</w:t>
                            </w:r>
                          </w:p>
                          <w:p w14:paraId="4BACDCEB" w14:textId="77777777" w:rsidR="00E47EF8" w:rsidRPr="000646CF" w:rsidRDefault="00E47EF8" w:rsidP="00E47EF8">
                            <w:pPr>
                              <w:rPr>
                                <w:b/>
                                <w:bCs/>
                                <w:szCs w:val="24"/>
                                <w:highlight w:val="green"/>
                                <w:lang w:eastAsia="zh-CN"/>
                              </w:rPr>
                            </w:pPr>
                            <w:r w:rsidRPr="000646CF">
                              <w:rPr>
                                <w:b/>
                                <w:bCs/>
                                <w:szCs w:val="24"/>
                                <w:highlight w:val="green"/>
                                <w:lang w:eastAsia="zh-CN"/>
                              </w:rPr>
                              <w:t xml:space="preserve">Agreement: </w:t>
                            </w:r>
                          </w:p>
                          <w:p w14:paraId="41A3FDA9" w14:textId="77777777" w:rsidR="00E47EF8" w:rsidRPr="000646CF" w:rsidRDefault="00E47EF8" w:rsidP="00E47EF8">
                            <w:pPr>
                              <w:pStyle w:val="ListParagraph"/>
                              <w:numPr>
                                <w:ilvl w:val="0"/>
                                <w:numId w:val="45"/>
                              </w:numPr>
                              <w:spacing w:after="180" w:line="240" w:lineRule="auto"/>
                              <w:ind w:left="426"/>
                              <w:contextualSpacing w:val="0"/>
                              <w:jc w:val="both"/>
                              <w:rPr>
                                <w:highlight w:val="green"/>
                              </w:rPr>
                            </w:pPr>
                            <w:r w:rsidRPr="000646CF">
                              <w:rPr>
                                <w:highlight w:val="green"/>
                              </w:rPr>
                              <w:t>For LS about 15GHz, choose the single value out of 100MHz, 200MHz or 400MHz as baseline with understanding that the other channel bandwidths are not precluded.</w:t>
                            </w:r>
                          </w:p>
                          <w:p w14:paraId="6B88064D" w14:textId="77777777" w:rsidR="0071007E" w:rsidRPr="00E47EF8" w:rsidRDefault="0071007E" w:rsidP="0071007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54A13C5" id="_x0000_t202" coordsize="21600,21600" o:spt="202" path="m,l,21600r21600,l21600,xe">
                <v:stroke joinstyle="miter"/>
                <v:path gradientshapeok="t" o:connecttype="rect"/>
              </v:shapetype>
              <v:shape id="Text Box 2" o:spid="_x0000_s1026" type="#_x0000_t202" style="position:absolute;margin-left:2.25pt;margin-top:18.85pt;width:508.95pt;height:88.6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">
                <v:textbox>
                  <w:txbxContent>
                    <w:p w14:paraId="2836717F" w14:textId="77777777" w:rsidR="00E47EF8" w:rsidRPr="000646CF" w:rsidRDefault="00E47EF8" w:rsidP="00E47EF8">
                      <w:pPr>
                        <w:rPr>
                          <w:b/>
                          <w:u w:val="single"/>
                        </w:rPr>
                      </w:pPr>
                      <w:r w:rsidRPr="000646CF">
                        <w:rPr>
                          <w:b/>
                          <w:u w:val="single"/>
                        </w:rPr>
                        <w:t>Issue 1-2: Channel Bandwidth</w:t>
                      </w:r>
                    </w:p>
                    <w:p w14:paraId="4BACDCEB" w14:textId="77777777" w:rsidR="00E47EF8" w:rsidRPr="000646CF" w:rsidRDefault="00E47EF8" w:rsidP="00E47EF8">
                      <w:pPr>
                        <w:rPr>
                          <w:b/>
                          <w:bCs/>
                          <w:szCs w:val="24"/>
                          <w:highlight w:val="green"/>
                          <w:lang w:eastAsia="zh-CN"/>
                        </w:rPr>
                      </w:pPr>
                      <w:r w:rsidRPr="000646CF">
                        <w:rPr>
                          <w:b/>
                          <w:bCs/>
                          <w:szCs w:val="24"/>
                          <w:highlight w:val="green"/>
                          <w:lang w:eastAsia="zh-CN"/>
                        </w:rPr>
                        <w:t xml:space="preserve">Agreement: </w:t>
                      </w:r>
                    </w:p>
                    <w:p w14:paraId="41A3FDA9" w14:textId="77777777" w:rsidR="00E47EF8" w:rsidRPr="000646CF" w:rsidRDefault="00E47EF8" w:rsidP="00E47EF8">
                      <w:pPr>
                        <w:pStyle w:val="ListParagraph"/>
                        <w:numPr>
                          <w:ilvl w:val="0"/>
                          <w:numId w:val="45"/>
                        </w:numPr>
                        <w:spacing w:after="180" w:line="240" w:lineRule="auto"/>
                        <w:ind w:left="426"/>
                        <w:contextualSpacing w:val="0"/>
                        <w:jc w:val="both"/>
                        <w:rPr>
                          <w:highlight w:val="green"/>
                        </w:rPr>
                      </w:pPr>
                      <w:r w:rsidRPr="000646CF">
                        <w:rPr>
                          <w:highlight w:val="green"/>
                        </w:rPr>
                        <w:t>For LS about 15GHz, choose the single value out of 100MHz, 200MHz or 400MHz as baseline with understanding that the other channel bandwidths are not precluded.</w:t>
                      </w:r>
                    </w:p>
                    <w:p w14:paraId="6B88064D" w14:textId="77777777" w:rsidR="0071007E" w:rsidRPr="00E47EF8" w:rsidRDefault="0071007E" w:rsidP="0071007E"/>
                  </w:txbxContent>
                </v:textbox>
                <w10:wrap type="square"/>
              </v:shape>
            </w:pict>
          </mc:Fallback>
        </mc:AlternateContent>
      </w:r>
      <w:r>
        <w:rPr>
          <w:rFonts w:eastAsiaTheme="minorEastAsia" w:hint="eastAsia"/>
          <w:lang w:val="en-US" w:eastAsia="ja-JP"/>
        </w:rPr>
        <w:t>The agreement about the typical channel bandwidth in RAN4#11</w:t>
      </w:r>
      <w:r w:rsidR="00E47EF8">
        <w:rPr>
          <w:rFonts w:eastAsiaTheme="minorEastAsia"/>
          <w:lang w:val="en-US" w:eastAsia="ja-JP"/>
        </w:rPr>
        <w:t xml:space="preserve">2 </w:t>
      </w:r>
      <w:r w:rsidR="00E47EF8">
        <w:rPr>
          <w:rFonts w:eastAsiaTheme="minorEastAsia"/>
          <w:lang w:val="en-US" w:eastAsia="ja-JP"/>
        </w:rPr>
        <w:fldChar w:fldCharType="begin"/>
      </w:r>
      <w:r w:rsidR="00E47EF8">
        <w:rPr>
          <w:rFonts w:eastAsiaTheme="minorEastAsia"/>
          <w:lang w:val="en-US" w:eastAsia="ja-JP"/>
        </w:rPr>
        <w:instrText xml:space="preserve"> REF _Ref178521506 \r \h </w:instrText>
      </w:r>
      <w:r w:rsidR="00E47EF8">
        <w:rPr>
          <w:rFonts w:eastAsiaTheme="minorEastAsia"/>
          <w:lang w:val="en-US" w:eastAsia="ja-JP"/>
        </w:rPr>
      </w:r>
      <w:r w:rsidR="00E47EF8">
        <w:rPr>
          <w:rFonts w:eastAsiaTheme="minorEastAsia"/>
          <w:lang w:val="en-US" w:eastAsia="ja-JP"/>
        </w:rPr>
        <w:fldChar w:fldCharType="separate"/>
      </w:r>
      <w:r w:rsidR="00E47EF8">
        <w:rPr>
          <w:rFonts w:eastAsiaTheme="minorEastAsia"/>
          <w:lang w:val="en-US" w:eastAsia="ja-JP"/>
        </w:rPr>
        <w:t>[14]</w:t>
      </w:r>
      <w:r w:rsidR="00E47EF8">
        <w:rPr>
          <w:rFonts w:eastAsiaTheme="minorEastAsia"/>
          <w:lang w:val="en-US" w:eastAsia="ja-JP"/>
        </w:rPr>
        <w:fldChar w:fldCharType="end"/>
      </w:r>
      <w:r>
        <w:rPr>
          <w:rFonts w:eastAsiaTheme="minorEastAsia" w:hint="eastAsia"/>
          <w:lang w:val="en-US" w:eastAsia="ja-JP"/>
        </w:rPr>
        <w:t xml:space="preserve"> is in the following for </w:t>
      </w:r>
      <w:r w:rsidR="00E47EF8" w:rsidRPr="009E2671">
        <w:rPr>
          <w:lang w:val="en-US"/>
        </w:rPr>
        <w:t>148</w:t>
      </w:r>
      <w:r w:rsidR="00890F3F">
        <w:rPr>
          <w:rFonts w:hint="eastAsia"/>
          <w:lang w:val="en-US" w:eastAsia="ja-JP"/>
        </w:rPr>
        <w:t>00</w:t>
      </w:r>
      <w:r w:rsidR="00E47EF8" w:rsidRPr="009E2671">
        <w:rPr>
          <w:lang w:val="en-US"/>
        </w:rPr>
        <w:t>-1535</w:t>
      </w:r>
      <w:r w:rsidR="00890F3F">
        <w:rPr>
          <w:rFonts w:hint="eastAsia"/>
          <w:lang w:val="en-US" w:eastAsia="ja-JP"/>
        </w:rPr>
        <w:t>0</w:t>
      </w:r>
      <w:r w:rsidR="00E47EF8" w:rsidRPr="009E2671">
        <w:rPr>
          <w:lang w:val="en-US"/>
        </w:rPr>
        <w:t xml:space="preserve"> </w:t>
      </w:r>
      <w:r>
        <w:rPr>
          <w:rFonts w:eastAsiaTheme="minorEastAsia" w:hint="eastAsia"/>
          <w:lang w:val="en-US" w:eastAsia="ja-JP"/>
        </w:rPr>
        <w:t>MHz.</w:t>
      </w:r>
    </w:p>
    <w:p w14:paraId="44982900" w14:textId="735109DA" w:rsidR="0071007E" w:rsidRPr="009E2671" w:rsidRDefault="0071007E" w:rsidP="0071007E">
      <w:pPr>
        <w:rPr>
          <w:lang w:val="en-US"/>
        </w:rPr>
      </w:pPr>
      <w:r w:rsidRPr="009E2671">
        <w:rPr>
          <w:lang w:val="en-US"/>
        </w:rPr>
        <w:t>The required channel bandwidth for IMT-2030 depends on the required data rate and achievable spectrum efficiency.</w:t>
      </w:r>
      <w:r>
        <w:rPr>
          <w:rFonts w:eastAsiaTheme="minorEastAsia" w:hint="eastAsia"/>
          <w:lang w:val="en-US" w:eastAsia="ja-JP"/>
        </w:rPr>
        <w:t xml:space="preserve"> T</w:t>
      </w:r>
      <w:r w:rsidRPr="009E2671">
        <w:rPr>
          <w:lang w:val="en-US"/>
        </w:rPr>
        <w:t>he values of 50, 100 or 200 Gbps are mentioned in IMT-2030 Framework [3] as possible examples</w:t>
      </w:r>
      <w:r>
        <w:rPr>
          <w:rFonts w:eastAsiaTheme="minorEastAsia" w:hint="eastAsia"/>
          <w:lang w:val="en-US" w:eastAsia="ja-JP"/>
        </w:rPr>
        <w:t xml:space="preserve"> for the peak data rates</w:t>
      </w:r>
      <w:r w:rsidRPr="009E2671">
        <w:rPr>
          <w:lang w:val="en-US"/>
        </w:rPr>
        <w:t xml:space="preserve">. This is 2.5 to 10 times greater than IMT-2020 peak data rate </w:t>
      </w:r>
      <w:r>
        <w:rPr>
          <w:rFonts w:eastAsiaTheme="minorEastAsia" w:hint="eastAsia"/>
          <w:lang w:val="en-US" w:eastAsia="ja-JP"/>
        </w:rPr>
        <w:t>(</w:t>
      </w:r>
      <w:r w:rsidRPr="009E2671">
        <w:rPr>
          <w:lang w:val="en-US"/>
        </w:rPr>
        <w:t>10 Gbps for Uplink and 20 Gbps in Downlink</w:t>
      </w:r>
      <w:r>
        <w:rPr>
          <w:rFonts w:eastAsiaTheme="minorEastAsia" w:hint="eastAsia"/>
          <w:lang w:val="en-US" w:eastAsia="ja-JP"/>
        </w:rPr>
        <w:t>)</w:t>
      </w:r>
      <w:r w:rsidRPr="009E2671">
        <w:rPr>
          <w:lang w:val="en-US"/>
        </w:rPr>
        <w:t xml:space="preserve"> [</w:t>
      </w:r>
      <w:r w:rsidRPr="009E2671">
        <w:rPr>
          <w:rFonts w:eastAsiaTheme="minorEastAsia" w:hint="eastAsia"/>
          <w:lang w:val="en-US" w:eastAsia="ja-JP"/>
        </w:rPr>
        <w:t>4</w:t>
      </w:r>
      <w:r w:rsidRPr="009E2671">
        <w:rPr>
          <w:lang w:val="en-US"/>
        </w:rPr>
        <w:t xml:space="preserve">]. IMT-2030 Framework targets 1.5 times higher averages spectrum efficiency [3]. </w:t>
      </w:r>
      <w:r>
        <w:rPr>
          <w:rFonts w:eastAsiaTheme="minorEastAsia" w:hint="eastAsia"/>
          <w:lang w:val="en-US" w:eastAsia="ja-JP"/>
        </w:rPr>
        <w:t>As it</w:t>
      </w:r>
      <w:r w:rsidRPr="009E2671">
        <w:rPr>
          <w:lang w:val="en-US"/>
        </w:rPr>
        <w:t xml:space="preserve"> is not easy to significantly improve the peak spectrum</w:t>
      </w:r>
      <w:r w:rsidRPr="009E2671">
        <w:rPr>
          <w:rFonts w:eastAsiaTheme="minorEastAsia" w:hint="eastAsia"/>
          <w:lang w:val="en-US" w:eastAsia="ja-JP"/>
        </w:rPr>
        <w:t xml:space="preserve"> efficiency</w:t>
      </w:r>
      <w:r>
        <w:rPr>
          <w:rFonts w:eastAsiaTheme="minorEastAsia" w:hint="eastAsia"/>
          <w:lang w:val="en-US" w:eastAsia="ja-JP"/>
        </w:rPr>
        <w:t xml:space="preserve"> for IMT-2030, much </w:t>
      </w:r>
      <w:r w:rsidRPr="009E2671">
        <w:rPr>
          <w:lang w:val="en-US"/>
        </w:rPr>
        <w:t xml:space="preserve">wider </w:t>
      </w:r>
      <w:r>
        <w:rPr>
          <w:rFonts w:eastAsiaTheme="minorEastAsia" w:hint="eastAsia"/>
          <w:lang w:val="en-US" w:eastAsia="ja-JP"/>
        </w:rPr>
        <w:t xml:space="preserve">total </w:t>
      </w:r>
      <w:r w:rsidRPr="009E2671">
        <w:rPr>
          <w:lang w:val="en-US"/>
        </w:rPr>
        <w:t xml:space="preserve">bandwidth than IMT-2020 </w:t>
      </w:r>
      <w:r>
        <w:rPr>
          <w:rFonts w:eastAsiaTheme="minorEastAsia" w:hint="eastAsia"/>
          <w:lang w:val="en-US" w:eastAsia="ja-JP"/>
        </w:rPr>
        <w:t>would</w:t>
      </w:r>
      <w:r w:rsidRPr="009E2671">
        <w:rPr>
          <w:lang w:val="en-US"/>
        </w:rPr>
        <w:t xml:space="preserve"> be needed to achieve the target peak data rate. </w:t>
      </w:r>
    </w:p>
    <w:p w14:paraId="27A99723" w14:textId="1920B945" w:rsidR="0071007E" w:rsidRPr="009E2671" w:rsidRDefault="00CD600F" w:rsidP="0071007E">
      <w:pPr>
        <w:rPr>
          <w:lang w:val="en-US"/>
        </w:rPr>
      </w:pPr>
      <w:r>
        <w:rPr>
          <w:lang w:val="en-US"/>
        </w:rPr>
        <w:t xml:space="preserve">Therefore, </w:t>
      </w:r>
      <w:r w:rsidR="0071007E" w:rsidRPr="009E2671">
        <w:rPr>
          <w:rFonts w:eastAsiaTheme="minorEastAsia" w:hint="eastAsia"/>
          <w:lang w:val="en-US"/>
        </w:rPr>
        <w:t xml:space="preserve">it is important to </w:t>
      </w:r>
      <w:r w:rsidR="0071007E" w:rsidRPr="009E2671">
        <w:rPr>
          <w:rFonts w:eastAsiaTheme="minorEastAsia"/>
          <w:lang w:val="en-US"/>
        </w:rPr>
        <w:t>assume</w:t>
      </w:r>
      <w:r w:rsidR="0071007E" w:rsidRPr="009E2671">
        <w:rPr>
          <w:rFonts w:eastAsiaTheme="minorEastAsia" w:hint="eastAsia"/>
          <w:lang w:val="en-US"/>
        </w:rPr>
        <w:t xml:space="preserve"> </w:t>
      </w:r>
      <w:r w:rsidR="0071007E">
        <w:rPr>
          <w:rFonts w:eastAsiaTheme="minorEastAsia" w:hint="eastAsia"/>
          <w:lang w:val="en-US" w:eastAsia="ja-JP"/>
        </w:rPr>
        <w:t xml:space="preserve">a </w:t>
      </w:r>
      <w:r w:rsidR="0071007E" w:rsidRPr="009E2671">
        <w:rPr>
          <w:rFonts w:eastAsiaTheme="minorEastAsia" w:hint="eastAsia"/>
          <w:lang w:val="en-US"/>
        </w:rPr>
        <w:t xml:space="preserve">wider channel bandwidth than IMT-2020 to achieve higher peak data rate </w:t>
      </w:r>
      <w:r w:rsidR="0071007E">
        <w:rPr>
          <w:rFonts w:eastAsiaTheme="minorEastAsia" w:hint="eastAsia"/>
          <w:lang w:val="en-US" w:eastAsia="ja-JP"/>
        </w:rPr>
        <w:t>for</w:t>
      </w:r>
      <w:r w:rsidR="0071007E" w:rsidRPr="009E2671">
        <w:rPr>
          <w:rFonts w:eastAsiaTheme="minorEastAsia" w:hint="eastAsia"/>
          <w:lang w:val="en-US"/>
        </w:rPr>
        <w:t xml:space="preserve"> IMT-2030. Therefore, we propose to consider typical maximum channel bandwidth </w:t>
      </w:r>
      <w:r w:rsidR="0071007E" w:rsidRPr="009E2671">
        <w:rPr>
          <w:rFonts w:eastAsiaTheme="minorEastAsia" w:hint="eastAsia"/>
          <w:lang w:val="en-US" w:eastAsia="ja-JP"/>
        </w:rPr>
        <w:t>2</w:t>
      </w:r>
      <w:r w:rsidR="0071007E" w:rsidRPr="009E2671">
        <w:rPr>
          <w:rFonts w:eastAsiaTheme="minorEastAsia" w:hint="eastAsia"/>
          <w:lang w:val="en-US"/>
        </w:rPr>
        <w:t>00-</w:t>
      </w:r>
      <w:r w:rsidR="0071007E" w:rsidRPr="009E2671">
        <w:rPr>
          <w:rFonts w:eastAsiaTheme="minorEastAsia" w:hint="eastAsia"/>
          <w:lang w:val="en-US" w:eastAsia="ja-JP"/>
        </w:rPr>
        <w:t>4</w:t>
      </w:r>
      <w:r w:rsidR="0071007E" w:rsidRPr="009E2671">
        <w:rPr>
          <w:rFonts w:eastAsiaTheme="minorEastAsia" w:hint="eastAsia"/>
          <w:lang w:val="en-US"/>
        </w:rPr>
        <w:t xml:space="preserve">00 MHz for the </w:t>
      </w:r>
      <w:r w:rsidR="0071007E" w:rsidRPr="009E2671">
        <w:rPr>
          <w:rFonts w:eastAsiaTheme="minorEastAsia"/>
          <w:lang w:val="en-US"/>
        </w:rPr>
        <w:t>frequency</w:t>
      </w:r>
      <w:r w:rsidR="0071007E" w:rsidRPr="009E2671">
        <w:rPr>
          <w:rFonts w:eastAsiaTheme="minorEastAsia" w:hint="eastAsia"/>
          <w:lang w:val="en-US"/>
        </w:rPr>
        <w:t xml:space="preserve"> range </w:t>
      </w:r>
      <w:r w:rsidR="0071007E" w:rsidRPr="009E2671">
        <w:rPr>
          <w:rFonts w:eastAsiaTheme="minorEastAsia" w:hint="eastAsia"/>
          <w:lang w:val="en-US" w:eastAsia="ja-JP"/>
        </w:rPr>
        <w:t xml:space="preserve">for </w:t>
      </w:r>
      <w:r w:rsidR="0071007E" w:rsidRPr="009E2671">
        <w:rPr>
          <w:rFonts w:eastAsiaTheme="minorEastAsia"/>
          <w:lang w:val="en-US"/>
        </w:rPr>
        <w:t>14800 – 15350 MHz.</w:t>
      </w:r>
      <w:r w:rsidR="0071007E" w:rsidRPr="009E2671">
        <w:rPr>
          <w:lang w:val="en-US"/>
        </w:rPr>
        <w:t xml:space="preserve"> </w:t>
      </w:r>
    </w:p>
    <w:p w14:paraId="3017F08F" w14:textId="351C9324" w:rsidR="0071007E" w:rsidRPr="009E2671" w:rsidRDefault="0071007E" w:rsidP="00CD600F">
      <w:pPr>
        <w:pStyle w:val="RAN4proposal"/>
        <w:rPr>
          <w:lang w:val="en-US"/>
        </w:rPr>
      </w:pPr>
      <w:bookmarkStart w:id="5" w:name="_Toc178607133"/>
      <w:r w:rsidRPr="009E2671">
        <w:rPr>
          <w:rFonts w:hint="eastAsia"/>
          <w:lang w:val="en-US" w:eastAsia="ja-JP"/>
        </w:rPr>
        <w:t>200</w:t>
      </w:r>
      <w:r w:rsidRPr="009E2671">
        <w:rPr>
          <w:rFonts w:hint="eastAsia"/>
          <w:lang w:val="en-US"/>
        </w:rPr>
        <w:t xml:space="preserve">-400 MHz </w:t>
      </w:r>
      <w:r w:rsidRPr="009E2671">
        <w:rPr>
          <w:rFonts w:hint="eastAsia"/>
          <w:lang w:val="en-US" w:eastAsia="ja-JP"/>
        </w:rPr>
        <w:t>is</w:t>
      </w:r>
      <w:r w:rsidRPr="009E2671">
        <w:rPr>
          <w:rFonts w:hint="eastAsia"/>
          <w:lang w:val="en-US"/>
        </w:rPr>
        <w:t xml:space="preserve"> considered as typical maximum channel bandwidth for 14800 </w:t>
      </w:r>
      <w:r w:rsidRPr="009E2671">
        <w:rPr>
          <w:lang w:val="en-US"/>
        </w:rPr>
        <w:t>–</w:t>
      </w:r>
      <w:r w:rsidRPr="009E2671">
        <w:rPr>
          <w:rFonts w:hint="eastAsia"/>
          <w:lang w:val="en-US"/>
        </w:rPr>
        <w:t xml:space="preserve"> 15350 MHz.</w:t>
      </w:r>
      <w:bookmarkEnd w:id="5"/>
    </w:p>
    <w:p w14:paraId="2174656F" w14:textId="77777777" w:rsidR="0071007E" w:rsidRDefault="0071007E" w:rsidP="0071007E">
      <w:pPr>
        <w:rPr>
          <w:rFonts w:eastAsiaTheme="minorEastAsia"/>
          <w:b/>
          <w:bCs/>
          <w:u w:val="single"/>
          <w:lang w:val="en-US" w:eastAsia="ja-JP"/>
        </w:rPr>
      </w:pPr>
    </w:p>
    <w:p w14:paraId="096411BE" w14:textId="77777777" w:rsidR="0071007E" w:rsidRDefault="0071007E" w:rsidP="0071007E">
      <w:pPr>
        <w:rPr>
          <w:rFonts w:eastAsiaTheme="minorEastAsia"/>
          <w:b/>
          <w:bCs/>
          <w:u w:val="single"/>
          <w:lang w:val="en-US" w:eastAsia="ja-JP"/>
        </w:rPr>
      </w:pPr>
      <w:r>
        <w:rPr>
          <w:rFonts w:eastAsiaTheme="minorEastAsia" w:hint="eastAsia"/>
          <w:b/>
          <w:bCs/>
          <w:u w:val="single"/>
          <w:lang w:val="en-US" w:eastAsia="ja-JP"/>
        </w:rPr>
        <w:t xml:space="preserve">Typical </w:t>
      </w:r>
      <w:r>
        <w:rPr>
          <w:rFonts w:eastAsiaTheme="minorEastAsia"/>
          <w:b/>
          <w:bCs/>
          <w:u w:val="single"/>
          <w:lang w:val="en-US" w:eastAsia="ja-JP"/>
        </w:rPr>
        <w:t>signal</w:t>
      </w:r>
      <w:r>
        <w:rPr>
          <w:rFonts w:eastAsiaTheme="minorEastAsia" w:hint="eastAsia"/>
          <w:b/>
          <w:bCs/>
          <w:u w:val="single"/>
          <w:lang w:val="en-US" w:eastAsia="ja-JP"/>
        </w:rPr>
        <w:t xml:space="preserve"> bandwidth</w:t>
      </w:r>
    </w:p>
    <w:p w14:paraId="5F096543" w14:textId="14EF2970" w:rsidR="0071007E" w:rsidRDefault="0071007E" w:rsidP="0071007E">
      <w:pPr>
        <w:rPr>
          <w:rFonts w:eastAsiaTheme="minorEastAsia"/>
          <w:b/>
          <w:bCs/>
          <w:u w:val="single"/>
          <w:lang w:val="en-US" w:eastAsia="ja-JP"/>
        </w:rPr>
      </w:pPr>
      <w:r w:rsidRPr="00A87860">
        <w:rPr>
          <w:rFonts w:eastAsiaTheme="minorEastAsia"/>
          <w:b/>
          <w:bCs/>
          <w:noProof/>
          <w:u w:val="single"/>
          <w:lang w:val="en-US"/>
        </w:rPr>
        <w:lastRenderedPageBreak/>
        <mc:AlternateContent>
          <mc:Choice Requires="wps">
            <w:drawing>
              <wp:anchor distT="45720" distB="45720" distL="114300" distR="114300" simplePos="0" relativeHeight="251666432" behindDoc="0" locked="0" layoutInCell="1" allowOverlap="1" wp14:anchorId="31105BA4" wp14:editId="332373EE">
                <wp:simplePos x="0" y="0"/>
                <wp:positionH relativeFrom="margin">
                  <wp:align>left</wp:align>
                </wp:positionH>
                <wp:positionV relativeFrom="paragraph">
                  <wp:posOffset>390273</wp:posOffset>
                </wp:positionV>
                <wp:extent cx="6381750" cy="832485"/>
                <wp:effectExtent l="0" t="0" r="19050" b="24765"/>
                <wp:wrapSquare wrapText="bothSides"/>
                <wp:docPr id="107436305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1750" cy="832514"/>
                        </a:xfrm>
                        <a:prstGeom prst="rect">
                          <a:avLst/>
                        </a:prstGeom>
                        <a:solidFill>
                          <a:srgbClr val="FFFFFF"/>
                        </a:solidFill>
                        <a:ln w="9525">
                          <a:solidFill>
                            <a:srgbClr val="000000"/>
                          </a:solidFill>
                          <a:miter lim="800000"/>
                          <a:headEnd/>
                          <a:tailEnd/>
                        </a:ln>
                      </wps:spPr>
                      <wps:txbx>
                        <w:txbxContent>
                          <w:p w14:paraId="5C021158" w14:textId="77777777" w:rsidR="00CD600F" w:rsidRPr="00AC1128" w:rsidRDefault="00CD600F" w:rsidP="00CD600F">
                            <w:pPr>
                              <w:rPr>
                                <w:b/>
                                <w:u w:val="single"/>
                                <w:lang w:val="en-US"/>
                              </w:rPr>
                            </w:pPr>
                            <w:r w:rsidRPr="00AC1128">
                              <w:rPr>
                                <w:b/>
                                <w:u w:val="single"/>
                                <w:lang w:val="en-US"/>
                              </w:rPr>
                              <w:t>Issue 3-3: Typical signal bandwidth</w:t>
                            </w:r>
                          </w:p>
                          <w:p w14:paraId="56603B61" w14:textId="77777777" w:rsidR="00CD600F" w:rsidRPr="00AC1128" w:rsidRDefault="00CD600F" w:rsidP="00CD600F">
                            <w:pPr>
                              <w:rPr>
                                <w:rFonts w:eastAsiaTheme="minorEastAsia"/>
                                <w:b/>
                                <w:bCs/>
                                <w:iCs/>
                                <w:highlight w:val="green"/>
                                <w:lang w:val="en-US" w:eastAsia="zh-CN"/>
                              </w:rPr>
                            </w:pPr>
                            <w:r w:rsidRPr="00AC1128">
                              <w:rPr>
                                <w:rFonts w:eastAsiaTheme="minorEastAsia"/>
                                <w:b/>
                                <w:bCs/>
                                <w:iCs/>
                                <w:highlight w:val="green"/>
                                <w:lang w:val="en-US" w:eastAsia="zh-CN"/>
                              </w:rPr>
                              <w:t xml:space="preserve">Agreement: </w:t>
                            </w:r>
                          </w:p>
                          <w:p w14:paraId="44D2CCFB" w14:textId="77777777" w:rsidR="00CD600F" w:rsidRPr="00AC1128" w:rsidRDefault="00CD600F" w:rsidP="00E26F52">
                            <w:pPr>
                              <w:pStyle w:val="ListParagraph"/>
                              <w:numPr>
                                <w:ilvl w:val="0"/>
                                <w:numId w:val="45"/>
                              </w:numPr>
                              <w:spacing w:after="180" w:line="240" w:lineRule="auto"/>
                              <w:ind w:left="426"/>
                              <w:contextualSpacing w:val="0"/>
                              <w:jc w:val="both"/>
                              <w:rPr>
                                <w:rFonts w:eastAsiaTheme="minorEastAsia"/>
                                <w:iCs/>
                                <w:szCs w:val="20"/>
                              </w:rPr>
                            </w:pPr>
                            <w:r w:rsidRPr="00CD600F">
                              <w:rPr>
                                <w:szCs w:val="20"/>
                                <w:highlight w:val="green"/>
                              </w:rPr>
                              <w:t>Quote formula of RBs * SCS without number of RBs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1105BA4" id="_x0000_s1027" type="#_x0000_t202" style="position:absolute;margin-left:0;margin-top:30.75pt;width:502.5pt;height:65.55pt;z-index:25166643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">
                <v:textbox>
                  <w:txbxContent>
                    <w:p w14:paraId="5C021158" w14:textId="77777777" w:rsidR="00CD600F" w:rsidRPr="00AC1128" w:rsidRDefault="00CD600F" w:rsidP="00CD600F">
                      <w:pPr>
                        <w:rPr>
                          <w:b/>
                          <w:u w:val="single"/>
                          <w:lang w:val="en-US"/>
                        </w:rPr>
                      </w:pPr>
                      <w:r w:rsidRPr="00AC1128">
                        <w:rPr>
                          <w:b/>
                          <w:u w:val="single"/>
                          <w:lang w:val="en-US"/>
                        </w:rPr>
                        <w:t>Issue 3-3: Typical signal bandwidth</w:t>
                      </w:r>
                    </w:p>
                    <w:p w14:paraId="56603B61" w14:textId="77777777" w:rsidR="00CD600F" w:rsidRPr="00AC1128" w:rsidRDefault="00CD600F" w:rsidP="00CD600F">
                      <w:pPr>
                        <w:rPr>
                          <w:rFonts w:eastAsiaTheme="minorEastAsia"/>
                          <w:b/>
                          <w:bCs/>
                          <w:iCs/>
                          <w:highlight w:val="green"/>
                          <w:lang w:val="en-US" w:eastAsia="zh-CN"/>
                        </w:rPr>
                      </w:pPr>
                      <w:r w:rsidRPr="00AC1128">
                        <w:rPr>
                          <w:rFonts w:eastAsiaTheme="minorEastAsia"/>
                          <w:b/>
                          <w:bCs/>
                          <w:iCs/>
                          <w:highlight w:val="green"/>
                          <w:lang w:val="en-US" w:eastAsia="zh-CN"/>
                        </w:rPr>
                        <w:t xml:space="preserve">Agreement: </w:t>
                      </w:r>
                    </w:p>
                    <w:p w14:paraId="44D2CCFB" w14:textId="77777777" w:rsidR="00CD600F" w:rsidRPr="00AC1128" w:rsidRDefault="00CD600F" w:rsidP="00E26F52">
                      <w:pPr>
                        <w:pStyle w:val="ListParagraph"/>
                        <w:numPr>
                          <w:ilvl w:val="0"/>
                          <w:numId w:val="45"/>
                        </w:numPr>
                        <w:spacing w:after="180" w:line="240" w:lineRule="auto"/>
                        <w:ind w:left="426"/>
                        <w:contextualSpacing w:val="0"/>
                        <w:jc w:val="both"/>
                        <w:rPr>
                          <w:rFonts w:eastAsiaTheme="minorEastAsia"/>
                          <w:iCs/>
                          <w:szCs w:val="20"/>
                        </w:rPr>
                      </w:pPr>
                      <w:r w:rsidRPr="00CD600F">
                        <w:rPr>
                          <w:szCs w:val="20"/>
                          <w:highlight w:val="green"/>
                        </w:rPr>
                        <w:t>Quote formula of RBs * SCS without number of RBs</w:t>
                      </w:r>
                    </w:p>
                  </w:txbxContent>
                </v:textbox>
                <w10:wrap type="square" anchorx="margin"/>
              </v:shape>
            </w:pict>
          </mc:Fallback>
        </mc:AlternateContent>
      </w:r>
      <w:r>
        <w:rPr>
          <w:rFonts w:eastAsiaTheme="minorEastAsia" w:hint="eastAsia"/>
          <w:lang w:val="en-US" w:eastAsia="ja-JP"/>
        </w:rPr>
        <w:t xml:space="preserve">The following </w:t>
      </w:r>
      <w:r w:rsidR="00CD600F">
        <w:rPr>
          <w:rFonts w:eastAsiaTheme="minorEastAsia"/>
          <w:lang w:val="en-US" w:eastAsia="ja-JP"/>
        </w:rPr>
        <w:t>agreement is made</w:t>
      </w:r>
      <w:r>
        <w:rPr>
          <w:rFonts w:eastAsiaTheme="minorEastAsia" w:hint="eastAsia"/>
          <w:lang w:val="en-US" w:eastAsia="ja-JP"/>
        </w:rPr>
        <w:t xml:space="preserve"> for typical signal bandwidth for 7125-8400 MHz</w:t>
      </w:r>
      <w:r w:rsidR="00CD600F">
        <w:rPr>
          <w:rFonts w:eastAsiaTheme="minorEastAsia"/>
          <w:lang w:val="en-US" w:eastAsia="ja-JP"/>
        </w:rPr>
        <w:t xml:space="preserve"> </w:t>
      </w:r>
      <w:r w:rsidR="00CD600F">
        <w:rPr>
          <w:rFonts w:eastAsiaTheme="minorEastAsia"/>
          <w:lang w:val="en-US" w:eastAsia="ja-JP"/>
        </w:rPr>
        <w:fldChar w:fldCharType="begin"/>
      </w:r>
      <w:r w:rsidR="00CD600F">
        <w:rPr>
          <w:rFonts w:eastAsiaTheme="minorEastAsia"/>
          <w:lang w:val="en-US" w:eastAsia="ja-JP"/>
        </w:rPr>
        <w:instrText xml:space="preserve"> REF _Ref178521506 \r \h </w:instrText>
      </w:r>
      <w:r w:rsidR="00CD600F">
        <w:rPr>
          <w:rFonts w:eastAsiaTheme="minorEastAsia"/>
          <w:lang w:val="en-US" w:eastAsia="ja-JP"/>
        </w:rPr>
      </w:r>
      <w:r w:rsidR="00CD600F">
        <w:rPr>
          <w:rFonts w:eastAsiaTheme="minorEastAsia"/>
          <w:lang w:val="en-US" w:eastAsia="ja-JP"/>
        </w:rPr>
        <w:fldChar w:fldCharType="separate"/>
      </w:r>
      <w:r w:rsidR="00CD600F">
        <w:rPr>
          <w:rFonts w:eastAsiaTheme="minorEastAsia"/>
          <w:lang w:val="en-US" w:eastAsia="ja-JP"/>
        </w:rPr>
        <w:t>[14]</w:t>
      </w:r>
      <w:r w:rsidR="00CD600F">
        <w:rPr>
          <w:rFonts w:eastAsiaTheme="minorEastAsia"/>
          <w:lang w:val="en-US" w:eastAsia="ja-JP"/>
        </w:rPr>
        <w:fldChar w:fldCharType="end"/>
      </w:r>
      <w:r w:rsidR="00CD600F">
        <w:rPr>
          <w:rFonts w:eastAsiaTheme="minorEastAsia"/>
          <w:lang w:val="en-US" w:eastAsia="ja-JP"/>
        </w:rPr>
        <w:t xml:space="preserve"> and included in the LS </w:t>
      </w:r>
      <w:r w:rsidR="00CD600F">
        <w:rPr>
          <w:rFonts w:eastAsiaTheme="minorEastAsia"/>
          <w:lang w:val="en-US" w:eastAsia="ja-JP"/>
        </w:rPr>
        <w:fldChar w:fldCharType="begin"/>
      </w:r>
      <w:r w:rsidR="00CD600F">
        <w:rPr>
          <w:rFonts w:eastAsiaTheme="minorEastAsia"/>
          <w:lang w:val="en-US" w:eastAsia="ja-JP"/>
        </w:rPr>
        <w:instrText xml:space="preserve"> REF _Ref178520915 \r \h </w:instrText>
      </w:r>
      <w:r w:rsidR="00CD600F">
        <w:rPr>
          <w:rFonts w:eastAsiaTheme="minorEastAsia"/>
          <w:lang w:val="en-US" w:eastAsia="ja-JP"/>
        </w:rPr>
      </w:r>
      <w:r w:rsidR="00CD600F">
        <w:rPr>
          <w:rFonts w:eastAsiaTheme="minorEastAsia"/>
          <w:lang w:val="en-US" w:eastAsia="ja-JP"/>
        </w:rPr>
        <w:fldChar w:fldCharType="separate"/>
      </w:r>
      <w:r w:rsidR="00CD600F">
        <w:rPr>
          <w:rFonts w:eastAsiaTheme="minorEastAsia"/>
          <w:lang w:val="en-US" w:eastAsia="ja-JP"/>
        </w:rPr>
        <w:t>[12]</w:t>
      </w:r>
      <w:r w:rsidR="00CD600F">
        <w:rPr>
          <w:rFonts w:eastAsiaTheme="minorEastAsia"/>
          <w:lang w:val="en-US" w:eastAsia="ja-JP"/>
        </w:rPr>
        <w:fldChar w:fldCharType="end"/>
      </w:r>
      <w:r>
        <w:rPr>
          <w:rFonts w:eastAsiaTheme="minorEastAsia" w:hint="eastAsia"/>
          <w:lang w:val="en-US" w:eastAsia="ja-JP"/>
        </w:rPr>
        <w:t>.</w:t>
      </w:r>
      <w:r w:rsidR="00CD600F">
        <w:rPr>
          <w:rFonts w:eastAsiaTheme="minorEastAsia"/>
          <w:lang w:val="en-US" w:eastAsia="ja-JP"/>
        </w:rPr>
        <w:t xml:space="preserve"> F</w:t>
      </w:r>
      <w:r w:rsidR="00CD600F" w:rsidRPr="009E2671">
        <w:rPr>
          <w:rFonts w:eastAsiaTheme="minorEastAsia" w:hint="eastAsia"/>
          <w:lang w:val="en-US" w:eastAsia="ja-JP"/>
        </w:rPr>
        <w:t xml:space="preserve">or </w:t>
      </w:r>
      <w:r w:rsidR="00CD600F" w:rsidRPr="009E2671">
        <w:rPr>
          <w:rFonts w:eastAsiaTheme="minorEastAsia"/>
          <w:lang w:val="en-US"/>
        </w:rPr>
        <w:t>14800 – 15350 MHz</w:t>
      </w:r>
      <w:r w:rsidR="00CD600F">
        <w:rPr>
          <w:rFonts w:eastAsiaTheme="minorEastAsia"/>
          <w:lang w:val="en-US"/>
        </w:rPr>
        <w:t>, a similar approach can be made</w:t>
      </w:r>
      <w:r w:rsidR="00677811">
        <w:rPr>
          <w:rFonts w:eastAsiaTheme="minorEastAsia"/>
          <w:lang w:val="en-US"/>
        </w:rPr>
        <w:t xml:space="preserve"> with the reference to TS 38.922.</w:t>
      </w:r>
    </w:p>
    <w:p w14:paraId="49952AEF" w14:textId="008CF5BF" w:rsidR="0071007E" w:rsidRPr="00820F0D" w:rsidRDefault="0071007E" w:rsidP="00677811">
      <w:pPr>
        <w:pStyle w:val="RAN4proposal"/>
        <w:rPr>
          <w:lang w:val="en-US"/>
        </w:rPr>
      </w:pPr>
      <w:bookmarkStart w:id="6" w:name="_Toc178607134"/>
      <w:r>
        <w:rPr>
          <w:rFonts w:hint="eastAsia"/>
          <w:lang w:val="en-US" w:eastAsia="ja-JP"/>
        </w:rPr>
        <w:t xml:space="preserve">Typical signal bandwidth </w:t>
      </w:r>
      <w:r w:rsidR="00677811">
        <w:rPr>
          <w:lang w:val="en-US" w:eastAsia="ja-JP"/>
        </w:rPr>
        <w:t xml:space="preserve">is given by a formula of </w:t>
      </w:r>
      <w:r w:rsidR="00677811" w:rsidRPr="00677811">
        <w:rPr>
          <w:lang w:val="en-US" w:eastAsia="ja-JP"/>
        </w:rPr>
        <w:t>RBs * SCS without number of RBs</w:t>
      </w:r>
      <w:r w:rsidR="00677811" w:rsidRPr="00677811">
        <w:rPr>
          <w:rFonts w:hint="eastAsia"/>
          <w:lang w:val="en-US" w:eastAsia="ja-JP"/>
        </w:rPr>
        <w:t xml:space="preserve"> </w:t>
      </w:r>
      <w:r w:rsidR="00677811">
        <w:rPr>
          <w:lang w:val="en-US" w:eastAsia="ja-JP"/>
        </w:rPr>
        <w:t>with the reference to the TR 38.922.</w:t>
      </w:r>
      <w:bookmarkEnd w:id="6"/>
    </w:p>
    <w:p w14:paraId="7A9CF520" w14:textId="77777777" w:rsidR="0071007E" w:rsidRDefault="0071007E" w:rsidP="0071007E">
      <w:pPr>
        <w:rPr>
          <w:rFonts w:eastAsiaTheme="minorEastAsia"/>
          <w:b/>
          <w:bCs/>
          <w:u w:val="single"/>
          <w:lang w:val="en-US" w:eastAsia="ja-JP"/>
        </w:rPr>
      </w:pPr>
    </w:p>
    <w:p w14:paraId="7274D8D0" w14:textId="77777777" w:rsidR="0071007E" w:rsidRPr="009E2671" w:rsidRDefault="0071007E" w:rsidP="0071007E">
      <w:pPr>
        <w:rPr>
          <w:rFonts w:eastAsiaTheme="minorEastAsia"/>
          <w:b/>
          <w:bCs/>
          <w:u w:val="single"/>
          <w:lang w:val="en-US" w:eastAsia="ja-JP"/>
        </w:rPr>
      </w:pPr>
      <w:r w:rsidRPr="009E2671">
        <w:rPr>
          <w:rFonts w:eastAsiaTheme="minorEastAsia" w:hint="eastAsia"/>
          <w:b/>
          <w:bCs/>
          <w:u w:val="single"/>
          <w:lang w:val="en-US" w:eastAsia="ja-JP"/>
        </w:rPr>
        <w:t xml:space="preserve">UE </w:t>
      </w:r>
      <w:r w:rsidRPr="009E2671">
        <w:rPr>
          <w:rFonts w:eastAsiaTheme="minorEastAsia" w:hint="eastAsia"/>
          <w:b/>
          <w:bCs/>
          <w:u w:val="single"/>
          <w:lang w:val="en-US"/>
        </w:rPr>
        <w:t>Noise Figure</w:t>
      </w:r>
    </w:p>
    <w:p w14:paraId="07AE9E13" w14:textId="77777777" w:rsidR="0071007E" w:rsidRPr="009E2671" w:rsidRDefault="0071007E" w:rsidP="0071007E">
      <w:pPr>
        <w:rPr>
          <w:rFonts w:eastAsiaTheme="minorEastAsia"/>
          <w:lang w:eastAsia="ja-JP"/>
        </w:rPr>
      </w:pPr>
      <w:r w:rsidRPr="009E2671">
        <w:rPr>
          <w:rFonts w:eastAsiaTheme="minorEastAsia" w:hint="eastAsia"/>
        </w:rPr>
        <w:t xml:space="preserve">RAN4 </w:t>
      </w:r>
      <w:r w:rsidRPr="009E2671">
        <w:rPr>
          <w:rFonts w:eastAsiaTheme="minorEastAsia" w:hint="eastAsia"/>
          <w:lang w:eastAsia="ja-JP"/>
        </w:rPr>
        <w:t xml:space="preserve">earlier </w:t>
      </w:r>
      <w:r w:rsidRPr="009E2671">
        <w:rPr>
          <w:rFonts w:eastAsiaTheme="minorEastAsia" w:hint="eastAsia"/>
        </w:rPr>
        <w:t xml:space="preserve">informed </w:t>
      </w:r>
      <w:r w:rsidRPr="009E2671">
        <w:rPr>
          <w:rFonts w:eastAsiaTheme="minorEastAsia" w:hint="eastAsia"/>
          <w:i/>
          <w:iCs/>
        </w:rPr>
        <w:t>[9-13] dB</w:t>
      </w:r>
      <w:r w:rsidRPr="009E2671">
        <w:rPr>
          <w:rFonts w:eastAsiaTheme="minorEastAsia" w:hint="eastAsia"/>
        </w:rPr>
        <w:t xml:space="preserve"> </w:t>
      </w:r>
      <w:r>
        <w:rPr>
          <w:rFonts w:eastAsiaTheme="minorEastAsia" w:hint="eastAsia"/>
          <w:lang w:eastAsia="ja-JP"/>
        </w:rPr>
        <w:t>as</w:t>
      </w:r>
      <w:r w:rsidRPr="009E2671">
        <w:rPr>
          <w:rFonts w:eastAsiaTheme="minorEastAsia" w:hint="eastAsia"/>
        </w:rPr>
        <w:t xml:space="preserve"> </w:t>
      </w:r>
      <w:r w:rsidRPr="009E2671">
        <w:rPr>
          <w:rFonts w:eastAsiaTheme="minorEastAsia" w:hint="eastAsia"/>
          <w:lang w:eastAsia="ja-JP"/>
        </w:rPr>
        <w:t xml:space="preserve">the IMT parameters of </w:t>
      </w:r>
      <w:r w:rsidRPr="009E2671">
        <w:rPr>
          <w:rFonts w:eastAsiaTheme="minorEastAsia" w:hint="eastAsia"/>
        </w:rPr>
        <w:t>the frequency range 6.425-10.5 GHz for the sharing study toward WRC-23</w:t>
      </w:r>
      <w:r w:rsidRPr="009E2671">
        <w:rPr>
          <w:rFonts w:eastAsiaTheme="minorEastAsia" w:hint="eastAsia"/>
          <w:lang w:eastAsia="ja-JP"/>
        </w:rPr>
        <w:t xml:space="preserve"> [8]</w:t>
      </w:r>
      <w:r w:rsidRPr="009E2671">
        <w:rPr>
          <w:rFonts w:eastAsiaTheme="minorEastAsia" w:hint="eastAsia"/>
        </w:rPr>
        <w:t xml:space="preserve">. We </w:t>
      </w:r>
      <w:r w:rsidRPr="009E2671">
        <w:rPr>
          <w:rFonts w:eastAsiaTheme="minorEastAsia"/>
        </w:rPr>
        <w:t>understand</w:t>
      </w:r>
      <w:r w:rsidRPr="009E2671">
        <w:rPr>
          <w:rFonts w:eastAsiaTheme="minorEastAsia" w:hint="eastAsia"/>
        </w:rPr>
        <w:t xml:space="preserve"> that </w:t>
      </w:r>
      <w:r w:rsidRPr="009E2671">
        <w:rPr>
          <w:rFonts w:eastAsiaTheme="minorEastAsia"/>
        </w:rPr>
        <w:t>the conclusion</w:t>
      </w:r>
      <w:r w:rsidRPr="009E2671">
        <w:rPr>
          <w:rFonts w:eastAsiaTheme="minorEastAsia" w:hint="eastAsia"/>
        </w:rPr>
        <w:t xml:space="preserve"> </w:t>
      </w:r>
      <w:r w:rsidRPr="009E2671">
        <w:rPr>
          <w:rFonts w:eastAsiaTheme="minorEastAsia" w:hint="eastAsia"/>
          <w:lang w:eastAsia="ja-JP"/>
        </w:rPr>
        <w:t xml:space="preserve">without square bracket </w:t>
      </w:r>
      <w:r>
        <w:rPr>
          <w:rFonts w:eastAsiaTheme="minorEastAsia" w:hint="eastAsia"/>
          <w:lang w:eastAsia="ja-JP"/>
        </w:rPr>
        <w:t>was later</w:t>
      </w:r>
      <w:r w:rsidRPr="009E2671">
        <w:rPr>
          <w:rFonts w:eastAsiaTheme="minorEastAsia" w:hint="eastAsia"/>
        </w:rPr>
        <w:t xml:space="preserve"> summarized in TR 38.</w:t>
      </w:r>
      <w:r w:rsidRPr="009E2671">
        <w:rPr>
          <w:rFonts w:eastAsiaTheme="minorEastAsia" w:hint="eastAsia"/>
          <w:lang w:eastAsia="ja-JP"/>
        </w:rPr>
        <w:t>921</w:t>
      </w:r>
      <w:r w:rsidRPr="009E2671">
        <w:rPr>
          <w:rFonts w:eastAsiaTheme="minorEastAsia" w:hint="eastAsia"/>
        </w:rPr>
        <w:t xml:space="preserve"> [</w:t>
      </w:r>
      <w:r w:rsidRPr="009E2671">
        <w:rPr>
          <w:rFonts w:eastAsiaTheme="minorEastAsia" w:hint="eastAsia"/>
          <w:lang w:eastAsia="ja-JP"/>
        </w:rPr>
        <w:t>6</w:t>
      </w:r>
      <w:r w:rsidRPr="009E2671">
        <w:rPr>
          <w:rFonts w:eastAsiaTheme="minorEastAsia" w:hint="eastAsia"/>
        </w:rPr>
        <w:t xml:space="preserve">], where </w:t>
      </w:r>
      <w:r w:rsidRPr="009E2671">
        <w:rPr>
          <w:rFonts w:eastAsiaTheme="minorEastAsia" w:hint="eastAsia"/>
          <w:lang w:eastAsia="ja-JP"/>
        </w:rPr>
        <w:t>Typical UE NF value for 10 GHz band is 9 dB.</w:t>
      </w:r>
    </w:p>
    <w:p w14:paraId="50F2F1C7" w14:textId="77777777" w:rsidR="0071007E" w:rsidRPr="009E2671" w:rsidRDefault="0071007E" w:rsidP="0071007E">
      <w:pPr>
        <w:pStyle w:val="TH"/>
        <w:rPr>
          <w:lang w:eastAsia="en-GB"/>
        </w:rPr>
      </w:pPr>
      <w:r>
        <w:rPr>
          <w:rFonts w:eastAsiaTheme="minorEastAsia" w:hint="eastAsia"/>
        </w:rPr>
        <w:t xml:space="preserve">TR 38.921 </w:t>
      </w:r>
      <w:r w:rsidRPr="009E2671">
        <w:t>Table 6.2.1-1: Typical noise figure for 7 – 24 GHz example frequencies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7"/>
        <w:gridCol w:w="3047"/>
        <w:gridCol w:w="3047"/>
      </w:tblGrid>
      <w:tr w:rsidR="0071007E" w:rsidRPr="009E2671" w14:paraId="55CA7BF0" w14:textId="77777777" w:rsidTr="004E190A">
        <w:trPr>
          <w:jc w:val="center"/>
        </w:trPr>
        <w:tc>
          <w:tcPr>
            <w:tcW w:w="0" w:type="auto"/>
            <w:tcBorders>
              <w:top w:val="single" w:sz="4" w:space="0" w:color="auto"/>
              <w:left w:val="single" w:sz="4" w:space="0" w:color="auto"/>
              <w:bottom w:val="single" w:sz="4" w:space="0" w:color="auto"/>
              <w:right w:val="single" w:sz="4" w:space="0" w:color="auto"/>
            </w:tcBorders>
            <w:hideMark/>
          </w:tcPr>
          <w:p w14:paraId="133245F3" w14:textId="77777777" w:rsidR="0071007E" w:rsidRPr="009E2671" w:rsidRDefault="0071007E" w:rsidP="004E190A">
            <w:pPr>
              <w:pStyle w:val="TAH"/>
            </w:pPr>
            <w:r w:rsidRPr="009E2671">
              <w:t>Example frequency (GHz)</w:t>
            </w:r>
          </w:p>
        </w:tc>
        <w:tc>
          <w:tcPr>
            <w:tcW w:w="0" w:type="auto"/>
            <w:tcBorders>
              <w:top w:val="single" w:sz="4" w:space="0" w:color="auto"/>
              <w:left w:val="single" w:sz="4" w:space="0" w:color="auto"/>
              <w:bottom w:val="single" w:sz="4" w:space="0" w:color="auto"/>
              <w:right w:val="single" w:sz="4" w:space="0" w:color="auto"/>
            </w:tcBorders>
            <w:hideMark/>
          </w:tcPr>
          <w:p w14:paraId="0AB228EA" w14:textId="77777777" w:rsidR="0071007E" w:rsidRPr="009E2671" w:rsidRDefault="0071007E" w:rsidP="004E190A">
            <w:pPr>
              <w:pStyle w:val="TAH"/>
            </w:pPr>
            <w:r w:rsidRPr="009E2671">
              <w:t>Typical NF values for NR BS (dB)</w:t>
            </w:r>
          </w:p>
        </w:tc>
        <w:tc>
          <w:tcPr>
            <w:tcW w:w="0" w:type="auto"/>
            <w:tcBorders>
              <w:top w:val="single" w:sz="4" w:space="0" w:color="auto"/>
              <w:left w:val="single" w:sz="4" w:space="0" w:color="auto"/>
              <w:bottom w:val="single" w:sz="4" w:space="0" w:color="auto"/>
              <w:right w:val="single" w:sz="4" w:space="0" w:color="auto"/>
            </w:tcBorders>
            <w:hideMark/>
          </w:tcPr>
          <w:p w14:paraId="6FD83DDF" w14:textId="77777777" w:rsidR="0071007E" w:rsidRPr="009E2671" w:rsidRDefault="0071007E" w:rsidP="004E190A">
            <w:pPr>
              <w:pStyle w:val="TAH"/>
            </w:pPr>
            <w:r w:rsidRPr="009E2671">
              <w:t>Typical NF values for NR UE (dB)</w:t>
            </w:r>
          </w:p>
        </w:tc>
      </w:tr>
      <w:tr w:rsidR="0071007E" w:rsidRPr="009E2671" w14:paraId="16752D40" w14:textId="77777777" w:rsidTr="004E190A">
        <w:trPr>
          <w:jc w:val="center"/>
        </w:trPr>
        <w:tc>
          <w:tcPr>
            <w:tcW w:w="0" w:type="auto"/>
            <w:tcBorders>
              <w:top w:val="single" w:sz="4" w:space="0" w:color="auto"/>
              <w:left w:val="single" w:sz="4" w:space="0" w:color="auto"/>
              <w:bottom w:val="single" w:sz="4" w:space="0" w:color="auto"/>
              <w:right w:val="single" w:sz="4" w:space="0" w:color="auto"/>
            </w:tcBorders>
            <w:hideMark/>
          </w:tcPr>
          <w:p w14:paraId="54017DA1" w14:textId="77777777" w:rsidR="0071007E" w:rsidRPr="009E2671" w:rsidRDefault="0071007E" w:rsidP="004E190A">
            <w:pPr>
              <w:pStyle w:val="TAC"/>
            </w:pPr>
            <w:r w:rsidRPr="009E2671">
              <w:t>10</w:t>
            </w:r>
          </w:p>
        </w:tc>
        <w:tc>
          <w:tcPr>
            <w:tcW w:w="0" w:type="auto"/>
            <w:tcBorders>
              <w:top w:val="single" w:sz="4" w:space="0" w:color="auto"/>
              <w:left w:val="single" w:sz="4" w:space="0" w:color="auto"/>
              <w:bottom w:val="single" w:sz="4" w:space="0" w:color="auto"/>
              <w:right w:val="single" w:sz="4" w:space="0" w:color="auto"/>
            </w:tcBorders>
            <w:hideMark/>
          </w:tcPr>
          <w:p w14:paraId="583D625A" w14:textId="77777777" w:rsidR="0071007E" w:rsidRPr="009E2671" w:rsidRDefault="0071007E" w:rsidP="004E190A">
            <w:pPr>
              <w:pStyle w:val="TAC"/>
            </w:pPr>
            <w:r w:rsidRPr="009E2671">
              <w:t xml:space="preserve">7 </w:t>
            </w:r>
          </w:p>
        </w:tc>
        <w:tc>
          <w:tcPr>
            <w:tcW w:w="0" w:type="auto"/>
            <w:tcBorders>
              <w:top w:val="single" w:sz="4" w:space="0" w:color="auto"/>
              <w:left w:val="single" w:sz="4" w:space="0" w:color="auto"/>
              <w:bottom w:val="single" w:sz="4" w:space="0" w:color="auto"/>
              <w:right w:val="single" w:sz="4" w:space="0" w:color="auto"/>
            </w:tcBorders>
            <w:hideMark/>
          </w:tcPr>
          <w:p w14:paraId="45F300DE" w14:textId="77777777" w:rsidR="0071007E" w:rsidRPr="009E2671" w:rsidRDefault="0071007E" w:rsidP="004E190A">
            <w:pPr>
              <w:pStyle w:val="TAC"/>
            </w:pPr>
            <w:r w:rsidRPr="009E2671">
              <w:t>9</w:t>
            </w:r>
          </w:p>
        </w:tc>
      </w:tr>
      <w:tr w:rsidR="0071007E" w:rsidRPr="009E2671" w14:paraId="751C3983" w14:textId="77777777" w:rsidTr="004E190A">
        <w:trPr>
          <w:jc w:val="center"/>
        </w:trPr>
        <w:tc>
          <w:tcPr>
            <w:tcW w:w="0" w:type="auto"/>
            <w:tcBorders>
              <w:top w:val="single" w:sz="4" w:space="0" w:color="auto"/>
              <w:left w:val="single" w:sz="4" w:space="0" w:color="auto"/>
              <w:bottom w:val="single" w:sz="4" w:space="0" w:color="auto"/>
              <w:right w:val="single" w:sz="4" w:space="0" w:color="auto"/>
            </w:tcBorders>
            <w:hideMark/>
          </w:tcPr>
          <w:p w14:paraId="2855B99B" w14:textId="77777777" w:rsidR="0071007E" w:rsidRPr="009E2671" w:rsidRDefault="0071007E" w:rsidP="004E190A">
            <w:pPr>
              <w:pStyle w:val="TAC"/>
            </w:pPr>
            <w:r w:rsidRPr="009E2671">
              <w:t>15</w:t>
            </w:r>
          </w:p>
        </w:tc>
        <w:tc>
          <w:tcPr>
            <w:tcW w:w="0" w:type="auto"/>
            <w:tcBorders>
              <w:top w:val="single" w:sz="4" w:space="0" w:color="auto"/>
              <w:left w:val="single" w:sz="4" w:space="0" w:color="auto"/>
              <w:bottom w:val="single" w:sz="4" w:space="0" w:color="auto"/>
              <w:right w:val="single" w:sz="4" w:space="0" w:color="auto"/>
            </w:tcBorders>
            <w:hideMark/>
          </w:tcPr>
          <w:p w14:paraId="7BBE427A" w14:textId="77777777" w:rsidR="0071007E" w:rsidRPr="009E2671" w:rsidRDefault="0071007E" w:rsidP="004E190A">
            <w:pPr>
              <w:pStyle w:val="TAC"/>
            </w:pPr>
            <w:r w:rsidRPr="009E2671">
              <w:t>8</w:t>
            </w:r>
          </w:p>
        </w:tc>
        <w:tc>
          <w:tcPr>
            <w:tcW w:w="0" w:type="auto"/>
            <w:tcBorders>
              <w:top w:val="single" w:sz="4" w:space="0" w:color="auto"/>
              <w:left w:val="single" w:sz="4" w:space="0" w:color="auto"/>
              <w:bottom w:val="single" w:sz="4" w:space="0" w:color="auto"/>
              <w:right w:val="single" w:sz="4" w:space="0" w:color="auto"/>
            </w:tcBorders>
            <w:hideMark/>
          </w:tcPr>
          <w:p w14:paraId="4D0933FC" w14:textId="77777777" w:rsidR="0071007E" w:rsidRPr="009E2671" w:rsidRDefault="0071007E" w:rsidP="004E190A">
            <w:pPr>
              <w:pStyle w:val="TAC"/>
            </w:pPr>
            <w:r w:rsidRPr="009E2671">
              <w:t>10</w:t>
            </w:r>
          </w:p>
        </w:tc>
      </w:tr>
      <w:tr w:rsidR="0071007E" w:rsidRPr="009E2671" w14:paraId="61FF1694" w14:textId="77777777" w:rsidTr="004E190A">
        <w:trPr>
          <w:jc w:val="center"/>
        </w:trPr>
        <w:tc>
          <w:tcPr>
            <w:tcW w:w="0" w:type="auto"/>
            <w:tcBorders>
              <w:top w:val="single" w:sz="4" w:space="0" w:color="auto"/>
              <w:left w:val="single" w:sz="4" w:space="0" w:color="auto"/>
              <w:bottom w:val="single" w:sz="4" w:space="0" w:color="auto"/>
              <w:right w:val="single" w:sz="4" w:space="0" w:color="auto"/>
            </w:tcBorders>
            <w:hideMark/>
          </w:tcPr>
          <w:p w14:paraId="56D7572A" w14:textId="77777777" w:rsidR="0071007E" w:rsidRPr="009E2671" w:rsidRDefault="0071007E" w:rsidP="004E190A">
            <w:pPr>
              <w:pStyle w:val="TAC"/>
            </w:pPr>
            <w:r w:rsidRPr="009E2671">
              <w:t>20</w:t>
            </w:r>
          </w:p>
        </w:tc>
        <w:tc>
          <w:tcPr>
            <w:tcW w:w="0" w:type="auto"/>
            <w:tcBorders>
              <w:top w:val="single" w:sz="4" w:space="0" w:color="auto"/>
              <w:left w:val="single" w:sz="4" w:space="0" w:color="auto"/>
              <w:bottom w:val="single" w:sz="4" w:space="0" w:color="auto"/>
              <w:right w:val="single" w:sz="4" w:space="0" w:color="auto"/>
            </w:tcBorders>
            <w:hideMark/>
          </w:tcPr>
          <w:p w14:paraId="1E37DAC6" w14:textId="77777777" w:rsidR="0071007E" w:rsidRPr="009E2671" w:rsidRDefault="0071007E" w:rsidP="004E190A">
            <w:pPr>
              <w:pStyle w:val="TAC"/>
            </w:pPr>
            <w:r w:rsidRPr="009E2671">
              <w:t>9</w:t>
            </w:r>
          </w:p>
        </w:tc>
        <w:tc>
          <w:tcPr>
            <w:tcW w:w="0" w:type="auto"/>
            <w:tcBorders>
              <w:top w:val="single" w:sz="4" w:space="0" w:color="auto"/>
              <w:left w:val="single" w:sz="4" w:space="0" w:color="auto"/>
              <w:bottom w:val="single" w:sz="4" w:space="0" w:color="auto"/>
              <w:right w:val="single" w:sz="4" w:space="0" w:color="auto"/>
            </w:tcBorders>
            <w:hideMark/>
          </w:tcPr>
          <w:p w14:paraId="5FD0A2B6" w14:textId="77777777" w:rsidR="0071007E" w:rsidRPr="009E2671" w:rsidRDefault="0071007E" w:rsidP="004E190A">
            <w:pPr>
              <w:pStyle w:val="TAC"/>
            </w:pPr>
            <w:r w:rsidRPr="009E2671">
              <w:t>10</w:t>
            </w:r>
          </w:p>
        </w:tc>
      </w:tr>
    </w:tbl>
    <w:p w14:paraId="12120C47" w14:textId="77777777" w:rsidR="0071007E" w:rsidRDefault="0071007E" w:rsidP="0071007E">
      <w:pPr>
        <w:rPr>
          <w:rFonts w:eastAsiaTheme="minorEastAsia"/>
          <w:lang w:eastAsia="ja-JP"/>
        </w:rPr>
      </w:pPr>
    </w:p>
    <w:p w14:paraId="596DB178" w14:textId="05331001" w:rsidR="0071007E" w:rsidRDefault="0071007E" w:rsidP="0071007E">
      <w:pPr>
        <w:rPr>
          <w:rFonts w:eastAsiaTheme="minorEastAsia"/>
          <w:lang w:val="en-US" w:eastAsia="ja-JP"/>
        </w:rPr>
      </w:pPr>
      <w:r w:rsidRPr="00A77BE4">
        <w:rPr>
          <w:rFonts w:eastAsiaTheme="minorEastAsia"/>
          <w:b/>
          <w:bCs/>
          <w:noProof/>
          <w:u w:val="single"/>
          <w:lang w:val="en-US" w:eastAsia="ja-JP"/>
        </w:rPr>
        <mc:AlternateContent>
          <mc:Choice Requires="wps">
            <w:drawing>
              <wp:anchor distT="45720" distB="45720" distL="114300" distR="114300" simplePos="0" relativeHeight="251663360" behindDoc="0" locked="0" layoutInCell="1" allowOverlap="1" wp14:anchorId="02EFD1CC" wp14:editId="29F568F5">
                <wp:simplePos x="0" y="0"/>
                <wp:positionH relativeFrom="margin">
                  <wp:align>left</wp:align>
                </wp:positionH>
                <wp:positionV relativeFrom="paragraph">
                  <wp:posOffset>386798</wp:posOffset>
                </wp:positionV>
                <wp:extent cx="6360795" cy="1241425"/>
                <wp:effectExtent l="0" t="0" r="20955" b="15875"/>
                <wp:wrapSquare wrapText="bothSides"/>
                <wp:docPr id="17150709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0795" cy="1241946"/>
                        </a:xfrm>
                        <a:prstGeom prst="rect">
                          <a:avLst/>
                        </a:prstGeom>
                        <a:solidFill>
                          <a:srgbClr val="FFFFFF"/>
                        </a:solidFill>
                        <a:ln w="9525">
                          <a:solidFill>
                            <a:srgbClr val="000000"/>
                          </a:solidFill>
                          <a:miter lim="800000"/>
                          <a:headEnd/>
                          <a:tailEnd/>
                        </a:ln>
                      </wps:spPr>
                      <wps:txbx>
                        <w:txbxContent>
                          <w:p w14:paraId="52BF6362" w14:textId="77777777" w:rsidR="00677811" w:rsidRPr="00B36B80" w:rsidRDefault="00677811" w:rsidP="00677811">
                            <w:pPr>
                              <w:rPr>
                                <w:b/>
                                <w:color w:val="0070C0"/>
                                <w:u w:val="single"/>
                                <w:lang w:eastAsia="ko-KR"/>
                              </w:rPr>
                            </w:pPr>
                            <w:r w:rsidRPr="00B36B80">
                              <w:rPr>
                                <w:b/>
                                <w:color w:val="0070C0"/>
                                <w:u w:val="single"/>
                                <w:lang w:eastAsia="ko-KR"/>
                              </w:rPr>
                              <w:t xml:space="preserve">Issue </w:t>
                            </w:r>
                            <w:r>
                              <w:rPr>
                                <w:b/>
                                <w:color w:val="0070C0"/>
                                <w:u w:val="single"/>
                                <w:lang w:eastAsia="ko-KR"/>
                              </w:rPr>
                              <w:t>3</w:t>
                            </w:r>
                            <w:r w:rsidRPr="00B36B80">
                              <w:rPr>
                                <w:b/>
                                <w:color w:val="0070C0"/>
                                <w:u w:val="single"/>
                                <w:lang w:eastAsia="ko-KR"/>
                              </w:rPr>
                              <w:t>-</w:t>
                            </w:r>
                            <w:r>
                              <w:rPr>
                                <w:b/>
                                <w:color w:val="0070C0"/>
                                <w:u w:val="single"/>
                                <w:lang w:eastAsia="ko-KR"/>
                              </w:rPr>
                              <w:t>3</w:t>
                            </w:r>
                            <w:r w:rsidRPr="00B36B80">
                              <w:rPr>
                                <w:b/>
                                <w:color w:val="0070C0"/>
                                <w:u w:val="single"/>
                                <w:lang w:eastAsia="ko-KR"/>
                              </w:rPr>
                              <w:t xml:space="preserve">: </w:t>
                            </w:r>
                            <w:r>
                              <w:rPr>
                                <w:b/>
                                <w:color w:val="0070C0"/>
                                <w:u w:val="single"/>
                                <w:lang w:eastAsia="ko-KR"/>
                              </w:rPr>
                              <w:t>UE</w:t>
                            </w:r>
                            <w:r w:rsidRPr="007B61CA">
                              <w:rPr>
                                <w:b/>
                                <w:color w:val="0070C0"/>
                                <w:u w:val="single"/>
                                <w:lang w:eastAsia="ko-KR"/>
                              </w:rPr>
                              <w:t xml:space="preserve"> noise factor</w:t>
                            </w:r>
                            <w:r>
                              <w:rPr>
                                <w:b/>
                                <w:color w:val="0070C0"/>
                                <w:u w:val="single"/>
                                <w:lang w:eastAsia="ko-KR"/>
                              </w:rPr>
                              <w:t xml:space="preserve"> for both simulation and LS reply</w:t>
                            </w:r>
                          </w:p>
                          <w:p w14:paraId="1354882A" w14:textId="77777777" w:rsidR="00677811" w:rsidRPr="00B36B80" w:rsidRDefault="00677811" w:rsidP="00677811">
                            <w:pPr>
                              <w:pStyle w:val="ListParagraph"/>
                              <w:numPr>
                                <w:ilvl w:val="0"/>
                                <w:numId w:val="27"/>
                              </w:numPr>
                              <w:spacing w:after="120" w:line="240" w:lineRule="auto"/>
                              <w:ind w:left="720"/>
                              <w:contextualSpacing w:val="0"/>
                              <w:rPr>
                                <w:rFonts w:eastAsia="SimSun"/>
                                <w:color w:val="0070C0"/>
                                <w:szCs w:val="24"/>
                                <w:lang w:eastAsia="zh-CN"/>
                              </w:rPr>
                            </w:pPr>
                            <w:r>
                              <w:rPr>
                                <w:rFonts w:eastAsia="SimSun"/>
                                <w:color w:val="0070C0"/>
                                <w:szCs w:val="24"/>
                                <w:lang w:eastAsia="zh-CN"/>
                              </w:rPr>
                              <w:t xml:space="preserve">FFS the below options: </w:t>
                            </w:r>
                          </w:p>
                          <w:p w14:paraId="2CF85EDE" w14:textId="77777777" w:rsidR="00677811" w:rsidRPr="00B36B80" w:rsidRDefault="00677811" w:rsidP="00677811">
                            <w:pPr>
                              <w:pStyle w:val="ListParagraph"/>
                              <w:numPr>
                                <w:ilvl w:val="1"/>
                                <w:numId w:val="27"/>
                              </w:numPr>
                              <w:spacing w:after="120" w:line="240" w:lineRule="auto"/>
                              <w:ind w:left="1440"/>
                              <w:contextualSpacing w:val="0"/>
                              <w:rPr>
                                <w:rFonts w:eastAsia="SimSun"/>
                                <w:color w:val="0070C0"/>
                                <w:szCs w:val="24"/>
                                <w:lang w:eastAsia="zh-CN"/>
                              </w:rPr>
                            </w:pPr>
                            <w:r w:rsidRPr="00B36B80">
                              <w:rPr>
                                <w:rFonts w:eastAsia="SimSun"/>
                                <w:color w:val="0070C0"/>
                                <w:szCs w:val="24"/>
                                <w:lang w:eastAsia="zh-CN"/>
                              </w:rPr>
                              <w:t xml:space="preserve">Option 1: </w:t>
                            </w:r>
                            <w:r>
                              <w:rPr>
                                <w:rFonts w:eastAsia="SimSun"/>
                                <w:color w:val="0070C0"/>
                                <w:szCs w:val="24"/>
                                <w:lang w:eastAsia="zh-CN"/>
                              </w:rPr>
                              <w:t>11 dB i.e. follow simulation assumption</w:t>
                            </w:r>
                          </w:p>
                          <w:p w14:paraId="4F5C398C" w14:textId="77777777" w:rsidR="00677811" w:rsidRDefault="00677811" w:rsidP="00677811">
                            <w:pPr>
                              <w:pStyle w:val="ListParagraph"/>
                              <w:numPr>
                                <w:ilvl w:val="1"/>
                                <w:numId w:val="27"/>
                              </w:numPr>
                              <w:spacing w:after="120" w:line="240" w:lineRule="auto"/>
                              <w:ind w:left="1440"/>
                              <w:contextualSpacing w:val="0"/>
                              <w:rPr>
                                <w:rFonts w:eastAsia="SimSun"/>
                                <w:color w:val="0070C0"/>
                                <w:szCs w:val="24"/>
                                <w:lang w:eastAsia="zh-CN"/>
                              </w:rPr>
                            </w:pPr>
                            <w:r w:rsidRPr="00B36B80">
                              <w:rPr>
                                <w:rFonts w:eastAsia="SimSun"/>
                                <w:color w:val="0070C0"/>
                                <w:szCs w:val="24"/>
                                <w:lang w:eastAsia="zh-CN"/>
                              </w:rPr>
                              <w:t xml:space="preserve">Option 2: </w:t>
                            </w:r>
                            <w:r>
                              <w:rPr>
                                <w:rFonts w:eastAsia="SimSun"/>
                                <w:color w:val="0070C0"/>
                                <w:szCs w:val="24"/>
                                <w:lang w:eastAsia="zh-CN"/>
                              </w:rPr>
                              <w:t xml:space="preserve">8 dB </w:t>
                            </w:r>
                          </w:p>
                          <w:p w14:paraId="201893F7" w14:textId="77777777" w:rsidR="00677811" w:rsidRDefault="00677811" w:rsidP="00677811">
                            <w:pPr>
                              <w:pStyle w:val="ListParagraph"/>
                              <w:numPr>
                                <w:ilvl w:val="1"/>
                                <w:numId w:val="27"/>
                              </w:numPr>
                              <w:spacing w:after="120" w:line="240" w:lineRule="auto"/>
                              <w:ind w:left="1440"/>
                              <w:contextualSpacing w:val="0"/>
                              <w:rPr>
                                <w:rFonts w:eastAsia="SimSun"/>
                                <w:color w:val="0070C0"/>
                                <w:szCs w:val="24"/>
                                <w:lang w:eastAsia="zh-CN"/>
                              </w:rPr>
                            </w:pPr>
                            <w:r>
                              <w:rPr>
                                <w:rFonts w:eastAsia="SimSun"/>
                                <w:color w:val="0070C0"/>
                                <w:szCs w:val="24"/>
                                <w:lang w:eastAsia="zh-CN"/>
                              </w:rPr>
                              <w:t xml:space="preserve">Option 3: More than 11 dB </w:t>
                            </w:r>
                          </w:p>
                          <w:p w14:paraId="3A35F625" w14:textId="018126F0" w:rsidR="0071007E" w:rsidRPr="00715AA6" w:rsidRDefault="0071007E" w:rsidP="0071007E">
                            <w:pPr>
                              <w:rPr>
                                <w:rFonts w:eastAsiaTheme="minorEastAsia"/>
                                <w:lang w:eastAsia="ja-JP"/>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EFD1CC" id="_x0000_s1028" type="#_x0000_t202" style="position:absolute;margin-left:0;margin-top:30.45pt;width:500.85pt;height:97.75pt;z-index:25166336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">
                <v:textbox>
                  <w:txbxContent>
                    <w:p w14:paraId="52BF6362" w14:textId="77777777" w:rsidR="00677811" w:rsidRPr="00B36B80" w:rsidRDefault="00677811" w:rsidP="00677811">
                      <w:pPr>
                        <w:rPr>
                          <w:b/>
                          <w:color w:val="0070C0"/>
                          <w:u w:val="single"/>
                          <w:lang w:eastAsia="ko-KR"/>
                        </w:rPr>
                      </w:pPr>
                      <w:r w:rsidRPr="00B36B80">
                        <w:rPr>
                          <w:b/>
                          <w:color w:val="0070C0"/>
                          <w:u w:val="single"/>
                          <w:lang w:eastAsia="ko-KR"/>
                        </w:rPr>
                        <w:t xml:space="preserve">Issue </w:t>
                      </w:r>
                      <w:r>
                        <w:rPr>
                          <w:b/>
                          <w:color w:val="0070C0"/>
                          <w:u w:val="single"/>
                          <w:lang w:eastAsia="ko-KR"/>
                        </w:rPr>
                        <w:t>3</w:t>
                      </w:r>
                      <w:r w:rsidRPr="00B36B80">
                        <w:rPr>
                          <w:b/>
                          <w:color w:val="0070C0"/>
                          <w:u w:val="single"/>
                          <w:lang w:eastAsia="ko-KR"/>
                        </w:rPr>
                        <w:t>-</w:t>
                      </w:r>
                      <w:r>
                        <w:rPr>
                          <w:b/>
                          <w:color w:val="0070C0"/>
                          <w:u w:val="single"/>
                          <w:lang w:eastAsia="ko-KR"/>
                        </w:rPr>
                        <w:t>3</w:t>
                      </w:r>
                      <w:r w:rsidRPr="00B36B80">
                        <w:rPr>
                          <w:b/>
                          <w:color w:val="0070C0"/>
                          <w:u w:val="single"/>
                          <w:lang w:eastAsia="ko-KR"/>
                        </w:rPr>
                        <w:t xml:space="preserve">: </w:t>
                      </w:r>
                      <w:r>
                        <w:rPr>
                          <w:b/>
                          <w:color w:val="0070C0"/>
                          <w:u w:val="single"/>
                          <w:lang w:eastAsia="ko-KR"/>
                        </w:rPr>
                        <w:t>UE</w:t>
                      </w:r>
                      <w:r w:rsidRPr="007B61CA">
                        <w:rPr>
                          <w:b/>
                          <w:color w:val="0070C0"/>
                          <w:u w:val="single"/>
                          <w:lang w:eastAsia="ko-KR"/>
                        </w:rPr>
                        <w:t xml:space="preserve"> noise factor</w:t>
                      </w:r>
                      <w:r>
                        <w:rPr>
                          <w:b/>
                          <w:color w:val="0070C0"/>
                          <w:u w:val="single"/>
                          <w:lang w:eastAsia="ko-KR"/>
                        </w:rPr>
                        <w:t xml:space="preserve"> for both simulation and LS reply</w:t>
                      </w:r>
                    </w:p>
                    <w:p w14:paraId="1354882A" w14:textId="77777777" w:rsidR="00677811" w:rsidRPr="00B36B80" w:rsidRDefault="00677811" w:rsidP="00677811">
                      <w:pPr>
                        <w:pStyle w:val="ListParagraph"/>
                        <w:numPr>
                          <w:ilvl w:val="0"/>
                          <w:numId w:val="27"/>
                        </w:numPr>
                        <w:spacing w:after="120" w:line="240" w:lineRule="auto"/>
                        <w:ind w:left="720"/>
                        <w:contextualSpacing w:val="0"/>
                        <w:rPr>
                          <w:rFonts w:eastAsia="SimSun"/>
                          <w:color w:val="0070C0"/>
                          <w:szCs w:val="24"/>
                          <w:lang w:eastAsia="zh-CN"/>
                        </w:rPr>
                      </w:pPr>
                      <w:r>
                        <w:rPr>
                          <w:rFonts w:eastAsia="SimSun"/>
                          <w:color w:val="0070C0"/>
                          <w:szCs w:val="24"/>
                          <w:lang w:eastAsia="zh-CN"/>
                        </w:rPr>
                        <w:t xml:space="preserve">FFS the below options: </w:t>
                      </w:r>
                    </w:p>
                    <w:p w14:paraId="2CF85EDE" w14:textId="77777777" w:rsidR="00677811" w:rsidRPr="00B36B80" w:rsidRDefault="00677811" w:rsidP="00677811">
                      <w:pPr>
                        <w:pStyle w:val="ListParagraph"/>
                        <w:numPr>
                          <w:ilvl w:val="1"/>
                          <w:numId w:val="27"/>
                        </w:numPr>
                        <w:spacing w:after="120" w:line="240" w:lineRule="auto"/>
                        <w:ind w:left="1440"/>
                        <w:contextualSpacing w:val="0"/>
                        <w:rPr>
                          <w:rFonts w:eastAsia="SimSun"/>
                          <w:color w:val="0070C0"/>
                          <w:szCs w:val="24"/>
                          <w:lang w:eastAsia="zh-CN"/>
                        </w:rPr>
                      </w:pPr>
                      <w:r w:rsidRPr="00B36B80">
                        <w:rPr>
                          <w:rFonts w:eastAsia="SimSun"/>
                          <w:color w:val="0070C0"/>
                          <w:szCs w:val="24"/>
                          <w:lang w:eastAsia="zh-CN"/>
                        </w:rPr>
                        <w:t xml:space="preserve">Option 1: </w:t>
                      </w:r>
                      <w:r>
                        <w:rPr>
                          <w:rFonts w:eastAsia="SimSun"/>
                          <w:color w:val="0070C0"/>
                          <w:szCs w:val="24"/>
                          <w:lang w:eastAsia="zh-CN"/>
                        </w:rPr>
                        <w:t>11 dB i.e. follow simulation assumption</w:t>
                      </w:r>
                    </w:p>
                    <w:p w14:paraId="4F5C398C" w14:textId="77777777" w:rsidR="00677811" w:rsidRDefault="00677811" w:rsidP="00677811">
                      <w:pPr>
                        <w:pStyle w:val="ListParagraph"/>
                        <w:numPr>
                          <w:ilvl w:val="1"/>
                          <w:numId w:val="27"/>
                        </w:numPr>
                        <w:spacing w:after="120" w:line="240" w:lineRule="auto"/>
                        <w:ind w:left="1440"/>
                        <w:contextualSpacing w:val="0"/>
                        <w:rPr>
                          <w:rFonts w:eastAsia="SimSun"/>
                          <w:color w:val="0070C0"/>
                          <w:szCs w:val="24"/>
                          <w:lang w:eastAsia="zh-CN"/>
                        </w:rPr>
                      </w:pPr>
                      <w:r w:rsidRPr="00B36B80">
                        <w:rPr>
                          <w:rFonts w:eastAsia="SimSun"/>
                          <w:color w:val="0070C0"/>
                          <w:szCs w:val="24"/>
                          <w:lang w:eastAsia="zh-CN"/>
                        </w:rPr>
                        <w:t xml:space="preserve">Option 2: </w:t>
                      </w:r>
                      <w:r>
                        <w:rPr>
                          <w:rFonts w:eastAsia="SimSun"/>
                          <w:color w:val="0070C0"/>
                          <w:szCs w:val="24"/>
                          <w:lang w:eastAsia="zh-CN"/>
                        </w:rPr>
                        <w:t xml:space="preserve">8 dB </w:t>
                      </w:r>
                    </w:p>
                    <w:p w14:paraId="201893F7" w14:textId="77777777" w:rsidR="00677811" w:rsidRDefault="00677811" w:rsidP="00677811">
                      <w:pPr>
                        <w:pStyle w:val="ListParagraph"/>
                        <w:numPr>
                          <w:ilvl w:val="1"/>
                          <w:numId w:val="27"/>
                        </w:numPr>
                        <w:spacing w:after="120" w:line="240" w:lineRule="auto"/>
                        <w:ind w:left="1440"/>
                        <w:contextualSpacing w:val="0"/>
                        <w:rPr>
                          <w:rFonts w:eastAsia="SimSun"/>
                          <w:color w:val="0070C0"/>
                          <w:szCs w:val="24"/>
                          <w:lang w:eastAsia="zh-CN"/>
                        </w:rPr>
                      </w:pPr>
                      <w:r>
                        <w:rPr>
                          <w:rFonts w:eastAsia="SimSun"/>
                          <w:color w:val="0070C0"/>
                          <w:szCs w:val="24"/>
                          <w:lang w:eastAsia="zh-CN"/>
                        </w:rPr>
                        <w:t xml:space="preserve">Option 3: More than 11 dB </w:t>
                      </w:r>
                    </w:p>
                    <w:p w14:paraId="3A35F625" w14:textId="018126F0" w:rsidR="0071007E" w:rsidRPr="00715AA6" w:rsidRDefault="0071007E" w:rsidP="0071007E">
                      <w:pPr>
                        <w:rPr>
                          <w:rFonts w:eastAsiaTheme="minorEastAsia"/>
                          <w:lang w:eastAsia="ja-JP"/>
                        </w:rPr>
                      </w:pPr>
                    </w:p>
                  </w:txbxContent>
                </v:textbox>
                <w10:wrap type="square" anchorx="margin"/>
              </v:shape>
            </w:pict>
          </mc:Fallback>
        </mc:AlternateContent>
      </w:r>
      <w:r>
        <w:rPr>
          <w:rFonts w:eastAsiaTheme="minorEastAsia" w:hint="eastAsia"/>
          <w:lang w:val="en-US" w:eastAsia="ja-JP"/>
        </w:rPr>
        <w:t xml:space="preserve">In the WF </w:t>
      </w:r>
      <w:r w:rsidR="00677811">
        <w:rPr>
          <w:rFonts w:eastAsiaTheme="minorEastAsia"/>
          <w:lang w:val="en-US" w:eastAsia="ja-JP"/>
        </w:rPr>
        <w:fldChar w:fldCharType="begin"/>
      </w:r>
      <w:r w:rsidR="00677811">
        <w:rPr>
          <w:rFonts w:eastAsiaTheme="minorEastAsia"/>
          <w:lang w:val="en-US" w:eastAsia="ja-JP"/>
        </w:rPr>
        <w:instrText xml:space="preserve"> </w:instrText>
      </w:r>
      <w:r w:rsidR="00677811">
        <w:rPr>
          <w:rFonts w:eastAsiaTheme="minorEastAsia" w:hint="eastAsia"/>
          <w:lang w:val="en-US" w:eastAsia="ja-JP"/>
        </w:rPr>
        <w:instrText>REF _Ref178521025 \r \h</w:instrText>
      </w:r>
      <w:r w:rsidR="00677811">
        <w:rPr>
          <w:rFonts w:eastAsiaTheme="minorEastAsia"/>
          <w:lang w:val="en-US" w:eastAsia="ja-JP"/>
        </w:rPr>
        <w:instrText xml:space="preserve"> </w:instrText>
      </w:r>
      <w:r w:rsidR="00677811">
        <w:rPr>
          <w:rFonts w:eastAsiaTheme="minorEastAsia"/>
          <w:lang w:val="en-US" w:eastAsia="ja-JP"/>
        </w:rPr>
      </w:r>
      <w:r w:rsidR="00677811">
        <w:rPr>
          <w:rFonts w:eastAsiaTheme="minorEastAsia"/>
          <w:lang w:val="en-US" w:eastAsia="ja-JP"/>
        </w:rPr>
        <w:fldChar w:fldCharType="separate"/>
      </w:r>
      <w:r w:rsidR="00677811">
        <w:rPr>
          <w:rFonts w:eastAsiaTheme="minorEastAsia"/>
          <w:lang w:val="en-US" w:eastAsia="ja-JP"/>
        </w:rPr>
        <w:t>[13]</w:t>
      </w:r>
      <w:r w:rsidR="00677811">
        <w:rPr>
          <w:rFonts w:eastAsiaTheme="minorEastAsia"/>
          <w:lang w:val="en-US" w:eastAsia="ja-JP"/>
        </w:rPr>
        <w:fldChar w:fldCharType="end"/>
      </w:r>
      <w:r>
        <w:rPr>
          <w:rFonts w:eastAsiaTheme="minorEastAsia" w:hint="eastAsia"/>
          <w:lang w:val="en-US" w:eastAsia="ja-JP"/>
        </w:rPr>
        <w:t xml:space="preserve"> in RAN4#11</w:t>
      </w:r>
      <w:r w:rsidR="00677811">
        <w:rPr>
          <w:rFonts w:eastAsiaTheme="minorEastAsia"/>
          <w:lang w:val="en-US" w:eastAsia="ja-JP"/>
        </w:rPr>
        <w:t>2</w:t>
      </w:r>
      <w:r>
        <w:rPr>
          <w:rFonts w:eastAsiaTheme="minorEastAsia" w:hint="eastAsia"/>
          <w:lang w:val="en-US" w:eastAsia="ja-JP"/>
        </w:rPr>
        <w:t xml:space="preserve">, </w:t>
      </w:r>
      <w:r w:rsidR="00677811">
        <w:rPr>
          <w:rFonts w:eastAsiaTheme="minorEastAsia"/>
          <w:lang w:val="en-US" w:eastAsia="ja-JP"/>
        </w:rPr>
        <w:t>the following options were discussed but without conclusion. 11 dB has been already agreed for the coexistence simulation parameter in RAN4#111.</w:t>
      </w:r>
    </w:p>
    <w:p w14:paraId="4D3151AC" w14:textId="74AC923C" w:rsidR="0071007E" w:rsidRPr="00715AA6" w:rsidRDefault="00677811" w:rsidP="0071007E">
      <w:pPr>
        <w:rPr>
          <w:rFonts w:eastAsiaTheme="minorEastAsia"/>
          <w:lang w:val="en-US" w:eastAsia="ja-JP"/>
        </w:rPr>
      </w:pPr>
      <w:r>
        <w:rPr>
          <w:rFonts w:eastAsiaTheme="minorEastAsia"/>
          <w:lang w:val="en-US" w:eastAsia="ja-JP"/>
        </w:rPr>
        <w:t>These options are</w:t>
      </w:r>
      <w:r w:rsidR="0071007E">
        <w:rPr>
          <w:rFonts w:eastAsiaTheme="minorEastAsia" w:hint="eastAsia"/>
          <w:lang w:val="en-US" w:eastAsia="ja-JP"/>
        </w:rPr>
        <w:t xml:space="preserve"> worse than the typical NF value agreed earlier</w:t>
      </w:r>
      <w:r>
        <w:rPr>
          <w:rFonts w:eastAsiaTheme="minorEastAsia"/>
          <w:lang w:val="en-US" w:eastAsia="ja-JP"/>
        </w:rPr>
        <w:t xml:space="preserve"> in TR 38.921</w:t>
      </w:r>
      <w:r w:rsidR="0071007E">
        <w:rPr>
          <w:rFonts w:eastAsiaTheme="minorEastAsia" w:hint="eastAsia"/>
          <w:lang w:val="en-US" w:eastAsia="ja-JP"/>
        </w:rPr>
        <w:t xml:space="preserve">. We </w:t>
      </w:r>
      <w:r>
        <w:rPr>
          <w:rFonts w:eastAsiaTheme="minorEastAsia"/>
          <w:lang w:val="en-US" w:eastAsia="ja-JP"/>
        </w:rPr>
        <w:t>think</w:t>
      </w:r>
      <w:r w:rsidR="0071007E">
        <w:rPr>
          <w:rFonts w:eastAsiaTheme="minorEastAsia" w:hint="eastAsia"/>
          <w:lang w:val="en-US" w:eastAsia="ja-JP"/>
        </w:rPr>
        <w:t xml:space="preserve"> this additional margin is not really needed</w:t>
      </w:r>
      <w:r>
        <w:rPr>
          <w:rFonts w:eastAsiaTheme="minorEastAsia"/>
          <w:lang w:val="en-US" w:eastAsia="ja-JP"/>
        </w:rPr>
        <w:t xml:space="preserve"> and t</w:t>
      </w:r>
      <w:r w:rsidR="0071007E">
        <w:rPr>
          <w:rFonts w:eastAsiaTheme="minorEastAsia"/>
          <w:lang w:val="en-US" w:eastAsia="ja-JP"/>
        </w:rPr>
        <w:t>h</w:t>
      </w:r>
      <w:r w:rsidR="0071007E">
        <w:rPr>
          <w:rFonts w:eastAsiaTheme="minorEastAsia" w:hint="eastAsia"/>
          <w:lang w:val="en-US" w:eastAsia="ja-JP"/>
        </w:rPr>
        <w:t xml:space="preserve">ere may be some confusions about typical NF and the worst NF including all industrial margins (such as in the extreme condition with all production variations). </w:t>
      </w:r>
      <w:r>
        <w:rPr>
          <w:rFonts w:eastAsiaTheme="minorEastAsia"/>
          <w:lang w:val="en-US" w:eastAsia="ja-JP"/>
        </w:rPr>
        <w:t>However, f</w:t>
      </w:r>
      <w:r w:rsidR="0071007E">
        <w:rPr>
          <w:rFonts w:eastAsiaTheme="minorEastAsia" w:hint="eastAsia"/>
          <w:lang w:val="en-US" w:eastAsia="ja-JP"/>
        </w:rPr>
        <w:t xml:space="preserve">or the sake of progress, we </w:t>
      </w:r>
      <w:r w:rsidR="0071007E">
        <w:rPr>
          <w:rFonts w:eastAsiaTheme="minorEastAsia"/>
          <w:lang w:val="en-US" w:eastAsia="ja-JP"/>
        </w:rPr>
        <w:t>propose</w:t>
      </w:r>
      <w:r w:rsidR="0071007E">
        <w:rPr>
          <w:rFonts w:eastAsiaTheme="minorEastAsia" w:hint="eastAsia"/>
          <w:lang w:val="en-US" w:eastAsia="ja-JP"/>
        </w:rPr>
        <w:t xml:space="preserve"> to use it for 14800-15350 MHz in the </w:t>
      </w:r>
      <w:proofErr w:type="gramStart"/>
      <w:r w:rsidR="0071007E">
        <w:rPr>
          <w:rFonts w:eastAsiaTheme="minorEastAsia" w:hint="eastAsia"/>
          <w:lang w:val="en-US" w:eastAsia="ja-JP"/>
        </w:rPr>
        <w:t>reply</w:t>
      </w:r>
      <w:proofErr w:type="gramEnd"/>
      <w:r w:rsidR="0071007E">
        <w:rPr>
          <w:rFonts w:eastAsiaTheme="minorEastAsia" w:hint="eastAsia"/>
          <w:lang w:val="en-US" w:eastAsia="ja-JP"/>
        </w:rPr>
        <w:t xml:space="preserve"> LS to WP5D.</w:t>
      </w:r>
    </w:p>
    <w:p w14:paraId="78171F14" w14:textId="13C5F600" w:rsidR="0071007E" w:rsidRPr="002D61E7" w:rsidRDefault="0071007E" w:rsidP="0071007E">
      <w:pPr>
        <w:rPr>
          <w:rFonts w:eastAsiaTheme="minorEastAsia"/>
          <w:b/>
          <w:bCs/>
          <w:i/>
          <w:iCs/>
          <w:lang w:val="en-US" w:eastAsia="ja-JP"/>
        </w:rPr>
      </w:pPr>
      <w:r w:rsidRPr="002D61E7">
        <w:rPr>
          <w:rFonts w:eastAsiaTheme="minorEastAsia" w:hint="eastAsia"/>
          <w:b/>
          <w:bCs/>
          <w:i/>
          <w:iCs/>
          <w:lang w:val="en-US" w:eastAsia="ja-JP"/>
        </w:rPr>
        <w:t>Proposal</w:t>
      </w:r>
      <w:r>
        <w:rPr>
          <w:rFonts w:eastAsiaTheme="minorEastAsia" w:hint="eastAsia"/>
          <w:b/>
          <w:bCs/>
          <w:i/>
          <w:iCs/>
          <w:lang w:val="en-US" w:eastAsia="ja-JP"/>
        </w:rPr>
        <w:t xml:space="preserve"> 4</w:t>
      </w:r>
      <w:r w:rsidRPr="002D61E7">
        <w:rPr>
          <w:rFonts w:eastAsiaTheme="minorEastAsia" w:hint="eastAsia"/>
          <w:b/>
          <w:bCs/>
          <w:i/>
          <w:iCs/>
          <w:lang w:val="en-US" w:eastAsia="ja-JP"/>
        </w:rPr>
        <w:t xml:space="preserve">: It is proposed that NF=11 dB for </w:t>
      </w:r>
      <w:r w:rsidRPr="002D61E7">
        <w:rPr>
          <w:rFonts w:eastAsiaTheme="minorEastAsia"/>
          <w:b/>
          <w:bCs/>
          <w:i/>
          <w:iCs/>
          <w:lang w:val="en-US" w:eastAsia="ja-JP"/>
        </w:rPr>
        <w:t>14800 – 15350 MHz</w:t>
      </w:r>
      <w:r w:rsidRPr="002D61E7">
        <w:rPr>
          <w:rFonts w:eastAsiaTheme="minorEastAsia" w:hint="eastAsia"/>
          <w:b/>
          <w:bCs/>
          <w:i/>
          <w:iCs/>
          <w:lang w:val="en-US" w:eastAsia="ja-JP"/>
        </w:rPr>
        <w:t xml:space="preserve"> in the </w:t>
      </w:r>
      <w:proofErr w:type="gramStart"/>
      <w:r w:rsidRPr="002D61E7">
        <w:rPr>
          <w:rFonts w:eastAsiaTheme="minorEastAsia" w:hint="eastAsia"/>
          <w:b/>
          <w:bCs/>
          <w:i/>
          <w:iCs/>
          <w:lang w:val="en-US" w:eastAsia="ja-JP"/>
        </w:rPr>
        <w:t>reply</w:t>
      </w:r>
      <w:proofErr w:type="gramEnd"/>
      <w:r w:rsidRPr="002D61E7">
        <w:rPr>
          <w:rFonts w:eastAsiaTheme="minorEastAsia" w:hint="eastAsia"/>
          <w:b/>
          <w:bCs/>
          <w:i/>
          <w:iCs/>
          <w:lang w:val="en-US" w:eastAsia="ja-JP"/>
        </w:rPr>
        <w:t xml:space="preserve"> LS to WP5D</w:t>
      </w:r>
      <w:r>
        <w:rPr>
          <w:rFonts w:eastAsiaTheme="minorEastAsia" w:hint="eastAsia"/>
          <w:b/>
          <w:bCs/>
          <w:i/>
          <w:iCs/>
          <w:lang w:val="en-US" w:eastAsia="ja-JP"/>
        </w:rPr>
        <w:t>.</w:t>
      </w:r>
    </w:p>
    <w:p w14:paraId="0F1297C2" w14:textId="77777777" w:rsidR="00853F01" w:rsidRDefault="00853F01" w:rsidP="00853F01">
      <w:pPr>
        <w:rPr>
          <w:rFonts w:eastAsiaTheme="minorEastAsia"/>
          <w:b/>
          <w:bCs/>
          <w:u w:val="single"/>
          <w:lang w:val="en-US" w:eastAsia="ja-JP"/>
        </w:rPr>
      </w:pPr>
    </w:p>
    <w:p w14:paraId="313382F4" w14:textId="76A76675" w:rsidR="00853F01" w:rsidRDefault="00853F01" w:rsidP="00853F01">
      <w:pPr>
        <w:rPr>
          <w:rFonts w:eastAsiaTheme="minorEastAsia"/>
          <w:b/>
          <w:bCs/>
          <w:u w:val="single"/>
          <w:lang w:val="en-US" w:eastAsia="ja-JP"/>
        </w:rPr>
      </w:pPr>
      <w:r w:rsidRPr="009E2671">
        <w:rPr>
          <w:rFonts w:eastAsiaTheme="minorEastAsia" w:hint="eastAsia"/>
          <w:b/>
          <w:bCs/>
          <w:u w:val="single"/>
          <w:lang w:val="en-US" w:eastAsia="ja-JP"/>
        </w:rPr>
        <w:t>Maximum UE output power</w:t>
      </w:r>
    </w:p>
    <w:p w14:paraId="203399FE" w14:textId="29145470" w:rsidR="00853F01" w:rsidRDefault="00853F01" w:rsidP="00853F01">
      <w:pPr>
        <w:rPr>
          <w:rFonts w:eastAsiaTheme="minorEastAsia"/>
          <w:b/>
          <w:bCs/>
          <w:u w:val="single"/>
          <w:lang w:val="en-US" w:eastAsia="ja-JP"/>
        </w:rPr>
      </w:pPr>
      <w:r>
        <w:rPr>
          <w:rFonts w:eastAsiaTheme="minorEastAsia" w:hint="eastAsia"/>
          <w:lang w:val="en-US" w:eastAsia="ja-JP"/>
        </w:rPr>
        <w:t xml:space="preserve">In the WF [9] in RAN4#111, </w:t>
      </w:r>
      <w:r w:rsidR="00117E34">
        <w:rPr>
          <w:rFonts w:eastAsiaTheme="minorEastAsia"/>
          <w:lang w:val="en-US" w:eastAsia="ja-JP"/>
        </w:rPr>
        <w:t xml:space="preserve">two architecture assumptions are agreed </w:t>
      </w:r>
      <w:r>
        <w:rPr>
          <w:rFonts w:eastAsiaTheme="minorEastAsia" w:hint="eastAsia"/>
          <w:lang w:val="en-US" w:eastAsia="ja-JP"/>
        </w:rPr>
        <w:t xml:space="preserve">in the following for </w:t>
      </w:r>
      <w:r w:rsidRPr="009E2671">
        <w:rPr>
          <w:lang w:val="en-US"/>
        </w:rPr>
        <w:t>148</w:t>
      </w:r>
      <w:r w:rsidR="00890F3F">
        <w:rPr>
          <w:rFonts w:hint="eastAsia"/>
          <w:lang w:val="en-US" w:eastAsia="ja-JP"/>
        </w:rPr>
        <w:t>00</w:t>
      </w:r>
      <w:r w:rsidRPr="009E2671">
        <w:rPr>
          <w:lang w:val="en-US"/>
        </w:rPr>
        <w:t>-1535</w:t>
      </w:r>
      <w:r w:rsidR="00890F3F">
        <w:rPr>
          <w:rFonts w:hint="eastAsia"/>
          <w:lang w:val="en-US" w:eastAsia="ja-JP"/>
        </w:rPr>
        <w:t>0</w:t>
      </w:r>
      <w:r w:rsidRPr="009E2671">
        <w:rPr>
          <w:lang w:val="en-US"/>
        </w:rPr>
        <w:t xml:space="preserve"> </w:t>
      </w:r>
      <w:r w:rsidR="00890F3F">
        <w:rPr>
          <w:rFonts w:hint="eastAsia"/>
          <w:lang w:val="en-US" w:eastAsia="ja-JP"/>
        </w:rPr>
        <w:t>M</w:t>
      </w:r>
      <w:r w:rsidRPr="009E2671">
        <w:rPr>
          <w:lang w:val="en-US"/>
        </w:rPr>
        <w:t>Hz</w:t>
      </w:r>
      <w:r w:rsidR="00117E34">
        <w:rPr>
          <w:lang w:val="en-US"/>
        </w:rPr>
        <w:t>, where the maximum output power assumptions are also clarified</w:t>
      </w:r>
      <w:r>
        <w:rPr>
          <w:lang w:val="en-US"/>
        </w:rPr>
        <w:t>.</w:t>
      </w:r>
    </w:p>
    <w:p w14:paraId="104498BC" w14:textId="77777777" w:rsidR="00117E34" w:rsidRDefault="00117E34" w:rsidP="0071007E">
      <w:pPr>
        <w:rPr>
          <w:rFonts w:eastAsiaTheme="minorEastAsia"/>
          <w:lang w:val="en-US" w:eastAsia="ja-JP"/>
        </w:rPr>
      </w:pPr>
    </w:p>
    <w:p w14:paraId="2A103C2D" w14:textId="489119B7" w:rsidR="0071007E" w:rsidRDefault="00853F01" w:rsidP="0071007E">
      <w:pPr>
        <w:rPr>
          <w:rFonts w:eastAsiaTheme="minorEastAsia"/>
          <w:lang w:val="en-US" w:eastAsia="ja-JP"/>
        </w:rPr>
      </w:pPr>
      <w:r w:rsidRPr="00710C76">
        <w:rPr>
          <w:rFonts w:eastAsiaTheme="minorEastAsia"/>
          <w:b/>
          <w:bCs/>
          <w:i/>
          <w:iCs/>
          <w:noProof/>
          <w:lang w:val="en-US" w:eastAsia="ja-JP"/>
        </w:rPr>
        <w:lastRenderedPageBreak/>
        <mc:AlternateContent>
          <mc:Choice Requires="wps">
            <w:drawing>
              <wp:anchor distT="45720" distB="45720" distL="114300" distR="114300" simplePos="0" relativeHeight="251665408" behindDoc="0" locked="0" layoutInCell="1" allowOverlap="1" wp14:anchorId="329D000E" wp14:editId="5ABDE14A">
                <wp:simplePos x="0" y="0"/>
                <wp:positionH relativeFrom="margin">
                  <wp:align>right</wp:align>
                </wp:positionH>
                <wp:positionV relativeFrom="paragraph">
                  <wp:posOffset>304</wp:posOffset>
                </wp:positionV>
                <wp:extent cx="6098540" cy="2671445"/>
                <wp:effectExtent l="0" t="0" r="16510" b="14605"/>
                <wp:wrapSquare wrapText="bothSides"/>
                <wp:docPr id="2123734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650" cy="2671445"/>
                        </a:xfrm>
                        <a:prstGeom prst="rect">
                          <a:avLst/>
                        </a:prstGeom>
                        <a:solidFill>
                          <a:srgbClr val="FFFFFF"/>
                        </a:solidFill>
                        <a:ln w="9525">
                          <a:solidFill>
                            <a:srgbClr val="000000"/>
                          </a:solidFill>
                          <a:miter lim="800000"/>
                          <a:headEnd/>
                          <a:tailEnd/>
                        </a:ln>
                      </wps:spPr>
                      <wps:txbx>
                        <w:txbxContent>
                          <w:p w14:paraId="3BF038AD" w14:textId="77777777" w:rsidR="00853F01" w:rsidRPr="00C2385C" w:rsidRDefault="00853F01" w:rsidP="00853F01">
                            <w:pPr>
                              <w:rPr>
                                <w:rFonts w:cs="Arial"/>
                                <w:b/>
                                <w:bCs/>
                                <w:szCs w:val="24"/>
                                <w:lang w:eastAsia="zh-CN"/>
                              </w:rPr>
                            </w:pPr>
                            <w:r w:rsidRPr="00C2385C">
                              <w:rPr>
                                <w:rFonts w:cs="Arial"/>
                                <w:b/>
                                <w:bCs/>
                                <w:szCs w:val="24"/>
                                <w:lang w:eastAsia="zh-CN"/>
                              </w:rPr>
                              <w:t xml:space="preserve">Agreement: </w:t>
                            </w:r>
                          </w:p>
                          <w:p w14:paraId="09BB2330" w14:textId="77777777" w:rsidR="00853F01" w:rsidRPr="00BC321C" w:rsidRDefault="00853F01" w:rsidP="00853F01">
                            <w:pPr>
                              <w:pStyle w:val="ListParagraph"/>
                              <w:numPr>
                                <w:ilvl w:val="0"/>
                                <w:numId w:val="46"/>
                              </w:numPr>
                              <w:adjustRightInd w:val="0"/>
                              <w:spacing w:after="180" w:line="240" w:lineRule="auto"/>
                              <w:contextualSpacing w:val="0"/>
                              <w:rPr>
                                <w:rFonts w:ascii="Arial" w:hAnsi="Arial" w:cs="Arial"/>
                              </w:rPr>
                            </w:pPr>
                            <w:r w:rsidRPr="00BC321C">
                              <w:rPr>
                                <w:rFonts w:ascii="Arial" w:hAnsi="Arial" w:cs="Arial"/>
                              </w:rPr>
                              <w:t xml:space="preserve">For simulations, consider both options. </w:t>
                            </w:r>
                          </w:p>
                          <w:p w14:paraId="6B418FD9" w14:textId="77777777" w:rsidR="00853F01" w:rsidRPr="00BC321C" w:rsidRDefault="00853F01" w:rsidP="00853F01">
                            <w:pPr>
                              <w:pStyle w:val="ListParagraph"/>
                              <w:numPr>
                                <w:ilvl w:val="1"/>
                                <w:numId w:val="46"/>
                              </w:numPr>
                              <w:adjustRightInd w:val="0"/>
                              <w:spacing w:after="180" w:line="240" w:lineRule="auto"/>
                              <w:contextualSpacing w:val="0"/>
                              <w:rPr>
                                <w:rFonts w:ascii="Arial" w:hAnsi="Arial" w:cs="Arial"/>
                              </w:rPr>
                            </w:pPr>
                            <w:r w:rsidRPr="00BC321C">
                              <w:rPr>
                                <w:rFonts w:ascii="Arial" w:hAnsi="Arial" w:cs="Arial"/>
                              </w:rPr>
                              <w:t xml:space="preserve">FR1 like </w:t>
                            </w:r>
                          </w:p>
                          <w:p w14:paraId="4D386680" w14:textId="77777777" w:rsidR="00853F01" w:rsidRPr="00BC321C" w:rsidRDefault="00853F01" w:rsidP="00853F01">
                            <w:pPr>
                              <w:pStyle w:val="ListParagraph"/>
                              <w:numPr>
                                <w:ilvl w:val="2"/>
                                <w:numId w:val="46"/>
                              </w:numPr>
                              <w:adjustRightInd w:val="0"/>
                              <w:spacing w:after="180" w:line="240" w:lineRule="auto"/>
                              <w:contextualSpacing w:val="0"/>
                              <w:rPr>
                                <w:rFonts w:ascii="Arial" w:hAnsi="Arial" w:cs="Arial"/>
                              </w:rPr>
                            </w:pPr>
                            <w:r w:rsidRPr="00BC321C">
                              <w:rPr>
                                <w:rFonts w:ascii="Arial" w:hAnsi="Arial" w:cs="Arial"/>
                              </w:rPr>
                              <w:t xml:space="preserve">RX diversity </w:t>
                            </w:r>
                            <w:r w:rsidRPr="005A3649">
                              <w:rPr>
                                <w:rFonts w:ascii="Arial" w:hAnsi="Arial" w:cs="Arial"/>
                              </w:rPr>
                              <w:t>gain: [0 or 5] dB assuming</w:t>
                            </w:r>
                            <w:r w:rsidRPr="00BC321C">
                              <w:rPr>
                                <w:rFonts w:ascii="Arial" w:hAnsi="Arial" w:cs="Arial"/>
                              </w:rPr>
                              <w:t xml:space="preserve"> 4RX</w:t>
                            </w:r>
                          </w:p>
                          <w:p w14:paraId="07C12148" w14:textId="77777777" w:rsidR="00853F01" w:rsidRPr="00BC321C" w:rsidRDefault="00853F01" w:rsidP="00853F01">
                            <w:pPr>
                              <w:pStyle w:val="ListParagraph"/>
                              <w:numPr>
                                <w:ilvl w:val="2"/>
                                <w:numId w:val="46"/>
                              </w:numPr>
                              <w:adjustRightInd w:val="0"/>
                              <w:spacing w:after="180" w:line="240" w:lineRule="auto"/>
                              <w:contextualSpacing w:val="0"/>
                              <w:rPr>
                                <w:rFonts w:ascii="Arial" w:hAnsi="Arial" w:cs="Arial"/>
                              </w:rPr>
                            </w:pPr>
                            <w:r w:rsidRPr="00BC321C">
                              <w:rPr>
                                <w:rFonts w:ascii="Arial" w:hAnsi="Arial" w:cs="Arial"/>
                              </w:rPr>
                              <w:t>TX: 0dBi omnidirectional</w:t>
                            </w:r>
                          </w:p>
                          <w:p w14:paraId="17268666" w14:textId="77777777" w:rsidR="00853F01" w:rsidRPr="00BC321C" w:rsidRDefault="00853F01" w:rsidP="00853F01">
                            <w:pPr>
                              <w:pStyle w:val="ListParagraph"/>
                              <w:numPr>
                                <w:ilvl w:val="2"/>
                                <w:numId w:val="46"/>
                              </w:numPr>
                              <w:adjustRightInd w:val="0"/>
                              <w:spacing w:after="180" w:line="240" w:lineRule="auto"/>
                              <w:contextualSpacing w:val="0"/>
                              <w:rPr>
                                <w:rFonts w:ascii="Arial" w:hAnsi="Arial" w:cs="Arial"/>
                              </w:rPr>
                            </w:pPr>
                            <w:r w:rsidRPr="00BC321C">
                              <w:rPr>
                                <w:rFonts w:ascii="Arial" w:hAnsi="Arial" w:cs="Arial"/>
                              </w:rPr>
                              <w:t xml:space="preserve">Max Power: 23 dBm, 26dBm </w:t>
                            </w:r>
                          </w:p>
                          <w:p w14:paraId="3BFEB638" w14:textId="77777777" w:rsidR="00853F01" w:rsidRPr="00BC321C" w:rsidRDefault="00853F01" w:rsidP="00853F01">
                            <w:pPr>
                              <w:pStyle w:val="ListParagraph"/>
                              <w:numPr>
                                <w:ilvl w:val="1"/>
                                <w:numId w:val="46"/>
                              </w:numPr>
                              <w:adjustRightInd w:val="0"/>
                              <w:spacing w:after="180" w:line="240" w:lineRule="auto"/>
                              <w:contextualSpacing w:val="0"/>
                              <w:rPr>
                                <w:rFonts w:ascii="Arial" w:hAnsi="Arial" w:cs="Arial"/>
                              </w:rPr>
                            </w:pPr>
                            <w:r w:rsidRPr="00BC321C">
                              <w:rPr>
                                <w:rFonts w:ascii="Arial" w:hAnsi="Arial" w:cs="Arial"/>
                              </w:rPr>
                              <w:t xml:space="preserve">FR2 like </w:t>
                            </w:r>
                          </w:p>
                          <w:p w14:paraId="35A160E7" w14:textId="77777777" w:rsidR="00853F01" w:rsidRPr="00BC321C" w:rsidRDefault="00853F01" w:rsidP="00853F01">
                            <w:pPr>
                              <w:pStyle w:val="ListParagraph"/>
                              <w:numPr>
                                <w:ilvl w:val="2"/>
                                <w:numId w:val="46"/>
                              </w:numPr>
                              <w:adjustRightInd w:val="0"/>
                              <w:spacing w:after="180" w:line="240" w:lineRule="auto"/>
                              <w:contextualSpacing w:val="0"/>
                              <w:rPr>
                                <w:rFonts w:ascii="Arial" w:hAnsi="Arial" w:cs="Arial"/>
                              </w:rPr>
                            </w:pPr>
                            <w:r w:rsidRPr="00BC321C">
                              <w:rPr>
                                <w:rFonts w:ascii="Arial" w:hAnsi="Arial" w:cs="Arial"/>
                              </w:rPr>
                              <w:t>Two panels (one in each direction) 2x2 antenna</w:t>
                            </w:r>
                          </w:p>
                          <w:p w14:paraId="0B0F609A" w14:textId="77777777" w:rsidR="00853F01" w:rsidRDefault="00853F01" w:rsidP="00853F01">
                            <w:pPr>
                              <w:pStyle w:val="ListParagraph"/>
                              <w:numPr>
                                <w:ilvl w:val="3"/>
                                <w:numId w:val="46"/>
                              </w:numPr>
                              <w:adjustRightInd w:val="0"/>
                              <w:spacing w:after="180" w:line="240" w:lineRule="auto"/>
                              <w:contextualSpacing w:val="0"/>
                              <w:rPr>
                                <w:rFonts w:ascii="Arial" w:hAnsi="Arial" w:cs="Arial"/>
                              </w:rPr>
                            </w:pPr>
                            <w:r w:rsidRPr="00BC321C">
                              <w:rPr>
                                <w:rFonts w:ascii="Arial" w:hAnsi="Arial" w:cs="Arial"/>
                              </w:rPr>
                              <w:t>5dBi element gain. Array gain comes on top</w:t>
                            </w:r>
                          </w:p>
                          <w:p w14:paraId="1DD36174" w14:textId="150DF155" w:rsidR="0071007E" w:rsidRDefault="00853F01" w:rsidP="00071F20">
                            <w:pPr>
                              <w:pStyle w:val="ListParagraph"/>
                              <w:numPr>
                                <w:ilvl w:val="2"/>
                                <w:numId w:val="46"/>
                              </w:numPr>
                              <w:adjustRightInd w:val="0"/>
                              <w:spacing w:after="180" w:line="240" w:lineRule="auto"/>
                              <w:contextualSpacing w:val="0"/>
                            </w:pPr>
                            <w:r w:rsidRPr="00853F01">
                              <w:rPr>
                                <w:rFonts w:ascii="Arial" w:hAnsi="Arial" w:cs="Arial"/>
                              </w:rPr>
                              <w:t>Power: 23 dBm as max TRP</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29D000E" id="_x0000_s1029" type="#_x0000_t202" style="position:absolute;margin-left:429pt;margin-top:0;width:480.2pt;height:210.35pt;z-index:25166540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">
                <v:textbox>
                  <w:txbxContent>
                    <w:p w14:paraId="3BF038AD" w14:textId="77777777" w:rsidR="00853F01" w:rsidRPr="00C2385C" w:rsidRDefault="00853F01" w:rsidP="00853F01">
                      <w:pPr>
                        <w:rPr>
                          <w:rFonts w:cs="Arial"/>
                          <w:b/>
                          <w:bCs/>
                          <w:szCs w:val="24"/>
                          <w:lang w:eastAsia="zh-CN"/>
                        </w:rPr>
                      </w:pPr>
                      <w:r w:rsidRPr="00C2385C">
                        <w:rPr>
                          <w:rFonts w:cs="Arial"/>
                          <w:b/>
                          <w:bCs/>
                          <w:szCs w:val="24"/>
                          <w:lang w:eastAsia="zh-CN"/>
                        </w:rPr>
                        <w:t xml:space="preserve">Agreement: </w:t>
                      </w:r>
                    </w:p>
                    <w:p w14:paraId="09BB2330" w14:textId="77777777" w:rsidR="00853F01" w:rsidRPr="00BC321C" w:rsidRDefault="00853F01" w:rsidP="00853F01">
                      <w:pPr>
                        <w:pStyle w:val="ListParagraph"/>
                        <w:numPr>
                          <w:ilvl w:val="0"/>
                          <w:numId w:val="46"/>
                        </w:numPr>
                        <w:adjustRightInd w:val="0"/>
                        <w:spacing w:after="180" w:line="240" w:lineRule="auto"/>
                        <w:contextualSpacing w:val="0"/>
                        <w:rPr>
                          <w:rFonts w:ascii="Arial" w:hAnsi="Arial" w:cs="Arial"/>
                        </w:rPr>
                      </w:pPr>
                      <w:r w:rsidRPr="00BC321C">
                        <w:rPr>
                          <w:rFonts w:ascii="Arial" w:hAnsi="Arial" w:cs="Arial"/>
                        </w:rPr>
                        <w:t xml:space="preserve">For simulations, consider both options. </w:t>
                      </w:r>
                    </w:p>
                    <w:p w14:paraId="6B418FD9" w14:textId="77777777" w:rsidR="00853F01" w:rsidRPr="00BC321C" w:rsidRDefault="00853F01" w:rsidP="00853F01">
                      <w:pPr>
                        <w:pStyle w:val="ListParagraph"/>
                        <w:numPr>
                          <w:ilvl w:val="1"/>
                          <w:numId w:val="46"/>
                        </w:numPr>
                        <w:adjustRightInd w:val="0"/>
                        <w:spacing w:after="180" w:line="240" w:lineRule="auto"/>
                        <w:contextualSpacing w:val="0"/>
                        <w:rPr>
                          <w:rFonts w:ascii="Arial" w:hAnsi="Arial" w:cs="Arial"/>
                        </w:rPr>
                      </w:pPr>
                      <w:r w:rsidRPr="00BC321C">
                        <w:rPr>
                          <w:rFonts w:ascii="Arial" w:hAnsi="Arial" w:cs="Arial"/>
                        </w:rPr>
                        <w:t xml:space="preserve">FR1 like </w:t>
                      </w:r>
                    </w:p>
                    <w:p w14:paraId="4D386680" w14:textId="77777777" w:rsidR="00853F01" w:rsidRPr="00BC321C" w:rsidRDefault="00853F01" w:rsidP="00853F01">
                      <w:pPr>
                        <w:pStyle w:val="ListParagraph"/>
                        <w:numPr>
                          <w:ilvl w:val="2"/>
                          <w:numId w:val="46"/>
                        </w:numPr>
                        <w:adjustRightInd w:val="0"/>
                        <w:spacing w:after="180" w:line="240" w:lineRule="auto"/>
                        <w:contextualSpacing w:val="0"/>
                        <w:rPr>
                          <w:rFonts w:ascii="Arial" w:hAnsi="Arial" w:cs="Arial"/>
                        </w:rPr>
                      </w:pPr>
                      <w:r w:rsidRPr="00BC321C">
                        <w:rPr>
                          <w:rFonts w:ascii="Arial" w:hAnsi="Arial" w:cs="Arial"/>
                        </w:rPr>
                        <w:t xml:space="preserve">RX diversity </w:t>
                      </w:r>
                      <w:r w:rsidRPr="005A3649">
                        <w:rPr>
                          <w:rFonts w:ascii="Arial" w:hAnsi="Arial" w:cs="Arial"/>
                        </w:rPr>
                        <w:t>gain: [0 or 5] dB assuming</w:t>
                      </w:r>
                      <w:r w:rsidRPr="00BC321C">
                        <w:rPr>
                          <w:rFonts w:ascii="Arial" w:hAnsi="Arial" w:cs="Arial"/>
                        </w:rPr>
                        <w:t xml:space="preserve"> 4RX</w:t>
                      </w:r>
                    </w:p>
                    <w:p w14:paraId="07C12148" w14:textId="77777777" w:rsidR="00853F01" w:rsidRPr="00BC321C" w:rsidRDefault="00853F01" w:rsidP="00853F01">
                      <w:pPr>
                        <w:pStyle w:val="ListParagraph"/>
                        <w:numPr>
                          <w:ilvl w:val="2"/>
                          <w:numId w:val="46"/>
                        </w:numPr>
                        <w:adjustRightInd w:val="0"/>
                        <w:spacing w:after="180" w:line="240" w:lineRule="auto"/>
                        <w:contextualSpacing w:val="0"/>
                        <w:rPr>
                          <w:rFonts w:ascii="Arial" w:hAnsi="Arial" w:cs="Arial"/>
                        </w:rPr>
                      </w:pPr>
                      <w:r w:rsidRPr="00BC321C">
                        <w:rPr>
                          <w:rFonts w:ascii="Arial" w:hAnsi="Arial" w:cs="Arial"/>
                        </w:rPr>
                        <w:t>TX: 0dBi omnidirectional</w:t>
                      </w:r>
                    </w:p>
                    <w:p w14:paraId="17268666" w14:textId="77777777" w:rsidR="00853F01" w:rsidRPr="00BC321C" w:rsidRDefault="00853F01" w:rsidP="00853F01">
                      <w:pPr>
                        <w:pStyle w:val="ListParagraph"/>
                        <w:numPr>
                          <w:ilvl w:val="2"/>
                          <w:numId w:val="46"/>
                        </w:numPr>
                        <w:adjustRightInd w:val="0"/>
                        <w:spacing w:after="180" w:line="240" w:lineRule="auto"/>
                        <w:contextualSpacing w:val="0"/>
                        <w:rPr>
                          <w:rFonts w:ascii="Arial" w:hAnsi="Arial" w:cs="Arial"/>
                        </w:rPr>
                      </w:pPr>
                      <w:r w:rsidRPr="00BC321C">
                        <w:rPr>
                          <w:rFonts w:ascii="Arial" w:hAnsi="Arial" w:cs="Arial"/>
                        </w:rPr>
                        <w:t xml:space="preserve">Max Power: 23 dBm, 26dBm </w:t>
                      </w:r>
                    </w:p>
                    <w:p w14:paraId="3BFEB638" w14:textId="77777777" w:rsidR="00853F01" w:rsidRPr="00BC321C" w:rsidRDefault="00853F01" w:rsidP="00853F01">
                      <w:pPr>
                        <w:pStyle w:val="ListParagraph"/>
                        <w:numPr>
                          <w:ilvl w:val="1"/>
                          <w:numId w:val="46"/>
                        </w:numPr>
                        <w:adjustRightInd w:val="0"/>
                        <w:spacing w:after="180" w:line="240" w:lineRule="auto"/>
                        <w:contextualSpacing w:val="0"/>
                        <w:rPr>
                          <w:rFonts w:ascii="Arial" w:hAnsi="Arial" w:cs="Arial"/>
                        </w:rPr>
                      </w:pPr>
                      <w:r w:rsidRPr="00BC321C">
                        <w:rPr>
                          <w:rFonts w:ascii="Arial" w:hAnsi="Arial" w:cs="Arial"/>
                        </w:rPr>
                        <w:t xml:space="preserve">FR2 like </w:t>
                      </w:r>
                    </w:p>
                    <w:p w14:paraId="35A160E7" w14:textId="77777777" w:rsidR="00853F01" w:rsidRPr="00BC321C" w:rsidRDefault="00853F01" w:rsidP="00853F01">
                      <w:pPr>
                        <w:pStyle w:val="ListParagraph"/>
                        <w:numPr>
                          <w:ilvl w:val="2"/>
                          <w:numId w:val="46"/>
                        </w:numPr>
                        <w:adjustRightInd w:val="0"/>
                        <w:spacing w:after="180" w:line="240" w:lineRule="auto"/>
                        <w:contextualSpacing w:val="0"/>
                        <w:rPr>
                          <w:rFonts w:ascii="Arial" w:hAnsi="Arial" w:cs="Arial"/>
                        </w:rPr>
                      </w:pPr>
                      <w:r w:rsidRPr="00BC321C">
                        <w:rPr>
                          <w:rFonts w:ascii="Arial" w:hAnsi="Arial" w:cs="Arial"/>
                        </w:rPr>
                        <w:t>Two panels (one in each direction) 2x2 antenna</w:t>
                      </w:r>
                    </w:p>
                    <w:p w14:paraId="0B0F609A" w14:textId="77777777" w:rsidR="00853F01" w:rsidRDefault="00853F01" w:rsidP="00853F01">
                      <w:pPr>
                        <w:pStyle w:val="ListParagraph"/>
                        <w:numPr>
                          <w:ilvl w:val="3"/>
                          <w:numId w:val="46"/>
                        </w:numPr>
                        <w:adjustRightInd w:val="0"/>
                        <w:spacing w:after="180" w:line="240" w:lineRule="auto"/>
                        <w:contextualSpacing w:val="0"/>
                        <w:rPr>
                          <w:rFonts w:ascii="Arial" w:hAnsi="Arial" w:cs="Arial"/>
                        </w:rPr>
                      </w:pPr>
                      <w:r w:rsidRPr="00BC321C">
                        <w:rPr>
                          <w:rFonts w:ascii="Arial" w:hAnsi="Arial" w:cs="Arial"/>
                        </w:rPr>
                        <w:t>5dBi element gain. Array gain comes on top</w:t>
                      </w:r>
                    </w:p>
                    <w:p w14:paraId="1DD36174" w14:textId="150DF155" w:rsidR="0071007E" w:rsidRDefault="00853F01" w:rsidP="00071F20">
                      <w:pPr>
                        <w:pStyle w:val="ListParagraph"/>
                        <w:numPr>
                          <w:ilvl w:val="2"/>
                          <w:numId w:val="46"/>
                        </w:numPr>
                        <w:adjustRightInd w:val="0"/>
                        <w:spacing w:after="180" w:line="240" w:lineRule="auto"/>
                        <w:contextualSpacing w:val="0"/>
                      </w:pPr>
                      <w:r w:rsidRPr="00853F01">
                        <w:rPr>
                          <w:rFonts w:ascii="Arial" w:hAnsi="Arial" w:cs="Arial"/>
                        </w:rPr>
                        <w:t>Power: 23 dBm as max TRP</w:t>
                      </w:r>
                    </w:p>
                  </w:txbxContent>
                </v:textbox>
                <w10:wrap type="square" anchorx="margin"/>
              </v:shape>
            </w:pict>
          </mc:Fallback>
        </mc:AlternateContent>
      </w:r>
    </w:p>
    <w:p w14:paraId="30D3F8E2" w14:textId="41BFD388" w:rsidR="00117E34" w:rsidRDefault="00117E34" w:rsidP="00117E34">
      <w:pPr>
        <w:rPr>
          <w:rFonts w:eastAsiaTheme="minorEastAsia"/>
          <w:lang w:val="en-US" w:eastAsia="ja-JP"/>
        </w:rPr>
      </w:pPr>
      <w:r>
        <w:rPr>
          <w:rFonts w:eastAsiaTheme="minorEastAsia"/>
          <w:lang w:val="en-US" w:eastAsia="ja-JP"/>
        </w:rPr>
        <w:t>For FR1 option, we propose to follow the same as 7125-8400 MHz, i.e., only 2</w:t>
      </w:r>
      <w:r w:rsidRPr="00117E34">
        <w:rPr>
          <w:rFonts w:eastAsiaTheme="minorEastAsia"/>
          <w:lang w:val="en-US" w:eastAsia="ja-JP"/>
        </w:rPr>
        <w:t>3dBm</w:t>
      </w:r>
      <w:r>
        <w:rPr>
          <w:rFonts w:eastAsiaTheme="minorEastAsia"/>
          <w:lang w:val="en-US" w:eastAsia="ja-JP"/>
        </w:rPr>
        <w:t xml:space="preserve"> is</w:t>
      </w:r>
      <w:r w:rsidRPr="00117E34">
        <w:rPr>
          <w:rFonts w:eastAsiaTheme="minorEastAsia"/>
          <w:lang w:val="en-US" w:eastAsia="ja-JP"/>
        </w:rPr>
        <w:t xml:space="preserve"> indicated in LS as typical value of maximum output power</w:t>
      </w:r>
      <w:r>
        <w:rPr>
          <w:rFonts w:eastAsiaTheme="minorEastAsia"/>
          <w:lang w:val="en-US" w:eastAsia="ja-JP"/>
        </w:rPr>
        <w:t xml:space="preserve"> and </w:t>
      </w:r>
      <w:r w:rsidRPr="00117E34">
        <w:rPr>
          <w:rFonts w:eastAsiaTheme="minorEastAsia"/>
          <w:lang w:val="en-US" w:eastAsia="ja-JP"/>
        </w:rPr>
        <w:t>a generic statement about referring to the TR</w:t>
      </w:r>
      <w:r>
        <w:rPr>
          <w:rFonts w:eastAsiaTheme="minorEastAsia"/>
          <w:lang w:val="en-US" w:eastAsia="ja-JP"/>
        </w:rPr>
        <w:t xml:space="preserve"> mentioning other powers.</w:t>
      </w:r>
    </w:p>
    <w:p w14:paraId="54E2A225" w14:textId="18BCF167" w:rsidR="0071007E" w:rsidRPr="009E2671" w:rsidRDefault="00117E34" w:rsidP="00117E34">
      <w:pPr>
        <w:rPr>
          <w:rFonts w:eastAsiaTheme="minorEastAsia"/>
          <w:lang w:val="en-US" w:eastAsia="ja-JP"/>
        </w:rPr>
      </w:pPr>
      <w:r>
        <w:rPr>
          <w:rFonts w:eastAsiaTheme="minorEastAsia"/>
          <w:lang w:val="en-US" w:eastAsia="ja-JP"/>
        </w:rPr>
        <w:t>For FR2 option, we propose to indicate the same information as the coexistence simulation assumption.</w:t>
      </w:r>
      <w:r w:rsidRPr="00117E34">
        <w:rPr>
          <w:rFonts w:eastAsiaTheme="minorEastAsia"/>
          <w:lang w:val="en-US" w:eastAsia="ja-JP"/>
        </w:rPr>
        <w:t xml:space="preserve"> mentioning </w:t>
      </w:r>
      <w:r>
        <w:rPr>
          <w:rFonts w:eastAsiaTheme="minorEastAsia"/>
          <w:lang w:val="en-US" w:eastAsia="ja-JP"/>
        </w:rPr>
        <w:t xml:space="preserve">the </w:t>
      </w:r>
      <w:r w:rsidR="0071007E" w:rsidRPr="009E2671">
        <w:rPr>
          <w:rFonts w:eastAsiaTheme="minorEastAsia"/>
          <w:lang w:val="en-US" w:eastAsia="ja-JP"/>
        </w:rPr>
        <w:t xml:space="preserve">TR </w:t>
      </w:r>
      <w:r>
        <w:rPr>
          <w:rFonts w:eastAsiaTheme="minorEastAsia"/>
          <w:lang w:val="en-US" w:eastAsia="ja-JP"/>
        </w:rPr>
        <w:t>if other powers are included.</w:t>
      </w:r>
    </w:p>
    <w:p w14:paraId="157337CA" w14:textId="0A889104" w:rsidR="0071007E" w:rsidRPr="009E2671" w:rsidRDefault="00117E34" w:rsidP="00117E34">
      <w:pPr>
        <w:pStyle w:val="RAN4proposal"/>
        <w:rPr>
          <w:lang w:val="en-US"/>
        </w:rPr>
      </w:pPr>
      <w:bookmarkStart w:id="7" w:name="_Toc178607135"/>
      <w:r>
        <w:rPr>
          <w:lang w:val="en-US" w:eastAsia="ja-JP"/>
        </w:rPr>
        <w:t>For the maximum UE output power</w:t>
      </w:r>
      <w:r w:rsidR="00935B54">
        <w:rPr>
          <w:lang w:val="en-US" w:eastAsia="ja-JP"/>
        </w:rPr>
        <w:t xml:space="preserve"> of FR1 option,</w:t>
      </w:r>
      <w:r>
        <w:rPr>
          <w:lang w:val="en-US" w:eastAsia="ja-JP"/>
        </w:rPr>
        <w:t xml:space="preserve"> 23 dBm is indicated in the LS as a typical value, me</w:t>
      </w:r>
      <w:r w:rsidR="00935B54">
        <w:rPr>
          <w:lang w:val="en-US" w:eastAsia="ja-JP"/>
        </w:rPr>
        <w:t>ntioning the TR for other power classes for FR1 option.</w:t>
      </w:r>
      <w:bookmarkEnd w:id="7"/>
    </w:p>
    <w:p w14:paraId="6C6D64E8" w14:textId="18973C3D" w:rsidR="00935B54" w:rsidRPr="009E2671" w:rsidRDefault="00935B54" w:rsidP="00935B54">
      <w:pPr>
        <w:pStyle w:val="RAN4proposal"/>
        <w:rPr>
          <w:lang w:val="en-US"/>
        </w:rPr>
      </w:pPr>
      <w:bookmarkStart w:id="8" w:name="_Toc178607136"/>
      <w:r>
        <w:rPr>
          <w:lang w:val="en-US" w:eastAsia="ja-JP"/>
        </w:rPr>
        <w:t xml:space="preserve">For the maximum UE output power of FR2 option, the agreed coexistence simulation assumptions are informed in the LS, mentioning the TR </w:t>
      </w:r>
      <w:r w:rsidR="00890F3F">
        <w:rPr>
          <w:rFonts w:hint="eastAsia"/>
          <w:lang w:val="en-US" w:eastAsia="ja-JP"/>
        </w:rPr>
        <w:t>for</w:t>
      </w:r>
      <w:r>
        <w:rPr>
          <w:lang w:val="en-US" w:eastAsia="ja-JP"/>
        </w:rPr>
        <w:t xml:space="preserve"> other power classes </w:t>
      </w:r>
      <w:r w:rsidR="00890F3F">
        <w:rPr>
          <w:rFonts w:hint="eastAsia"/>
          <w:lang w:val="en-US" w:eastAsia="ja-JP"/>
        </w:rPr>
        <w:t xml:space="preserve">if they are present </w:t>
      </w:r>
      <w:r>
        <w:rPr>
          <w:lang w:val="en-US" w:eastAsia="ja-JP"/>
        </w:rPr>
        <w:t>in the TR.</w:t>
      </w:r>
      <w:bookmarkEnd w:id="8"/>
    </w:p>
    <w:p w14:paraId="00300BC4" w14:textId="77777777" w:rsidR="0071007E" w:rsidRDefault="0071007E" w:rsidP="0071007E">
      <w:pPr>
        <w:spacing w:after="0"/>
        <w:rPr>
          <w:rFonts w:eastAsiaTheme="minorEastAsia"/>
          <w:lang w:val="en-US" w:eastAsia="ja-JP"/>
        </w:rPr>
      </w:pPr>
      <w:r>
        <w:rPr>
          <w:rFonts w:eastAsiaTheme="minorEastAsia"/>
          <w:lang w:val="en-US" w:eastAsia="ja-JP"/>
        </w:rPr>
        <w:br w:type="page"/>
      </w:r>
    </w:p>
    <w:p w14:paraId="4E400757" w14:textId="77777777" w:rsidR="0071007E" w:rsidRDefault="0071007E" w:rsidP="0071007E">
      <w:pPr>
        <w:rPr>
          <w:rFonts w:eastAsiaTheme="minorEastAsia"/>
          <w:b/>
          <w:bCs/>
          <w:u w:val="single"/>
          <w:lang w:val="en-US" w:eastAsia="ja-JP"/>
        </w:rPr>
      </w:pPr>
      <w:r w:rsidRPr="009E2671">
        <w:rPr>
          <w:rFonts w:eastAsiaTheme="minorEastAsia" w:hint="eastAsia"/>
          <w:b/>
          <w:bCs/>
          <w:u w:val="single"/>
          <w:lang w:val="en-US" w:eastAsia="ja-JP"/>
        </w:rPr>
        <w:lastRenderedPageBreak/>
        <w:t xml:space="preserve">UE </w:t>
      </w:r>
      <w:r>
        <w:rPr>
          <w:rFonts w:eastAsiaTheme="minorEastAsia"/>
          <w:b/>
          <w:bCs/>
          <w:u w:val="single"/>
          <w:lang w:val="en-US" w:eastAsia="ja-JP"/>
        </w:rPr>
        <w:t>architecture</w:t>
      </w:r>
      <w:r>
        <w:rPr>
          <w:rFonts w:eastAsiaTheme="minorEastAsia" w:hint="eastAsia"/>
          <w:b/>
          <w:bCs/>
          <w:u w:val="single"/>
          <w:lang w:val="en-US" w:eastAsia="ja-JP"/>
        </w:rPr>
        <w:t xml:space="preserve"> FR1 vs FR2 for </w:t>
      </w:r>
      <w:r w:rsidRPr="00973E31">
        <w:rPr>
          <w:rFonts w:eastAsiaTheme="minorEastAsia"/>
          <w:b/>
          <w:bCs/>
          <w:u w:val="single"/>
          <w:lang w:val="en-US" w:eastAsia="ja-JP"/>
        </w:rPr>
        <w:t>14800 – 15350 MHz</w:t>
      </w:r>
    </w:p>
    <w:p w14:paraId="096663BC" w14:textId="6927CBB9" w:rsidR="0071007E" w:rsidRPr="00973E31" w:rsidRDefault="0071007E" w:rsidP="0071007E">
      <w:pPr>
        <w:rPr>
          <w:rFonts w:eastAsiaTheme="minorEastAsia"/>
          <w:lang w:val="en-US" w:eastAsia="ja-JP"/>
        </w:rPr>
      </w:pPr>
      <w:r w:rsidRPr="00A77BE4">
        <w:rPr>
          <w:rFonts w:eastAsiaTheme="minorEastAsia"/>
          <w:b/>
          <w:bCs/>
          <w:noProof/>
          <w:u w:val="single"/>
          <w:lang w:val="en-US" w:eastAsia="ja-JP"/>
        </w:rPr>
        <mc:AlternateContent>
          <mc:Choice Requires="wps">
            <w:drawing>
              <wp:anchor distT="45720" distB="45720" distL="114300" distR="114300" simplePos="0" relativeHeight="251664384" behindDoc="0" locked="0" layoutInCell="1" allowOverlap="1" wp14:anchorId="49517380" wp14:editId="277A5B2A">
                <wp:simplePos x="0" y="0"/>
                <wp:positionH relativeFrom="margin">
                  <wp:posOffset>26670</wp:posOffset>
                </wp:positionH>
                <wp:positionV relativeFrom="paragraph">
                  <wp:posOffset>509270</wp:posOffset>
                </wp:positionV>
                <wp:extent cx="6360795" cy="4162425"/>
                <wp:effectExtent l="0" t="0" r="20955" b="28575"/>
                <wp:wrapSquare wrapText="bothSides"/>
                <wp:docPr id="44719488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0795" cy="4162425"/>
                        </a:xfrm>
                        <a:prstGeom prst="rect">
                          <a:avLst/>
                        </a:prstGeom>
                        <a:solidFill>
                          <a:srgbClr val="FFFFFF"/>
                        </a:solidFill>
                        <a:ln w="9525">
                          <a:solidFill>
                            <a:srgbClr val="000000"/>
                          </a:solidFill>
                          <a:miter lim="800000"/>
                          <a:headEnd/>
                          <a:tailEnd/>
                        </a:ln>
                      </wps:spPr>
                      <wps:txbx>
                        <w:txbxContent>
                          <w:p w14:paraId="09FDD8A2" w14:textId="4623E128" w:rsidR="004F3F11" w:rsidRPr="004F3F11" w:rsidRDefault="004F3F11" w:rsidP="004F3F11">
                            <w:pPr>
                              <w:pStyle w:val="Heading2"/>
                              <w:ind w:left="576" w:hanging="576"/>
                              <w:rPr>
                                <w:rFonts w:eastAsia="ＭＳ 明朝"/>
                                <w:sz w:val="24"/>
                                <w:szCs w:val="16"/>
                                <w:lang w:eastAsia="ja-JP"/>
                              </w:rPr>
                            </w:pPr>
                            <w:r w:rsidRPr="00B36B80">
                              <w:rPr>
                                <w:sz w:val="24"/>
                                <w:szCs w:val="16"/>
                              </w:rPr>
                              <w:t xml:space="preserve">Sub-topic </w:t>
                            </w:r>
                            <w:r>
                              <w:rPr>
                                <w:sz w:val="24"/>
                                <w:szCs w:val="16"/>
                              </w:rPr>
                              <w:t>1</w:t>
                            </w:r>
                            <w:r w:rsidRPr="00B36B80">
                              <w:rPr>
                                <w:sz w:val="24"/>
                                <w:szCs w:val="16"/>
                              </w:rPr>
                              <w:t>-</w:t>
                            </w:r>
                            <w:r>
                              <w:rPr>
                                <w:rFonts w:eastAsia="ＭＳ 明朝" w:hint="eastAsia"/>
                                <w:sz w:val="24"/>
                                <w:szCs w:val="16"/>
                                <w:lang w:eastAsia="ja-JP"/>
                              </w:rPr>
                              <w:t>1</w:t>
                            </w:r>
                            <w:r>
                              <w:rPr>
                                <w:sz w:val="24"/>
                                <w:szCs w:val="16"/>
                              </w:rPr>
                              <w:t xml:space="preserve">: </w:t>
                            </w:r>
                            <w:r>
                              <w:rPr>
                                <w:rFonts w:eastAsia="ＭＳ 明朝" w:hint="eastAsia"/>
                                <w:sz w:val="24"/>
                                <w:szCs w:val="16"/>
                                <w:lang w:eastAsia="ja-JP"/>
                              </w:rPr>
                              <w:t>UE type</w:t>
                            </w:r>
                          </w:p>
                          <w:p w14:paraId="5014A8BF" w14:textId="77777777" w:rsidR="001812A9" w:rsidRPr="00B36B80" w:rsidRDefault="001812A9" w:rsidP="001812A9">
                            <w:pPr>
                              <w:rPr>
                                <w:b/>
                                <w:color w:val="0070C0"/>
                                <w:u w:val="single"/>
                                <w:lang w:eastAsia="ko-KR"/>
                              </w:rPr>
                            </w:pPr>
                            <w:r w:rsidRPr="00B36B80">
                              <w:rPr>
                                <w:b/>
                                <w:color w:val="0070C0"/>
                                <w:u w:val="single"/>
                                <w:lang w:eastAsia="ko-KR"/>
                              </w:rPr>
                              <w:t xml:space="preserve">Issue </w:t>
                            </w:r>
                            <w:r>
                              <w:rPr>
                                <w:b/>
                                <w:color w:val="0070C0"/>
                                <w:u w:val="single"/>
                                <w:lang w:eastAsia="ko-KR"/>
                              </w:rPr>
                              <w:t>3</w:t>
                            </w:r>
                            <w:r w:rsidRPr="00B36B80">
                              <w:rPr>
                                <w:b/>
                                <w:color w:val="0070C0"/>
                                <w:u w:val="single"/>
                                <w:lang w:eastAsia="ko-KR"/>
                              </w:rPr>
                              <w:t>-</w:t>
                            </w:r>
                            <w:r>
                              <w:rPr>
                                <w:b/>
                                <w:color w:val="0070C0"/>
                                <w:u w:val="single"/>
                                <w:lang w:eastAsia="ko-KR"/>
                              </w:rPr>
                              <w:t>1</w:t>
                            </w:r>
                            <w:r w:rsidRPr="00B36B80">
                              <w:rPr>
                                <w:b/>
                                <w:color w:val="0070C0"/>
                                <w:u w:val="single"/>
                                <w:lang w:eastAsia="ko-KR"/>
                              </w:rPr>
                              <w:t xml:space="preserve">: </w:t>
                            </w:r>
                            <w:r w:rsidRPr="006A76FC">
                              <w:rPr>
                                <w:b/>
                                <w:color w:val="0070C0"/>
                                <w:u w:val="single"/>
                                <w:lang w:eastAsia="ko-KR"/>
                              </w:rPr>
                              <w:t>UE Type</w:t>
                            </w:r>
                            <w:r>
                              <w:rPr>
                                <w:b/>
                                <w:color w:val="0070C0"/>
                                <w:u w:val="single"/>
                                <w:lang w:eastAsia="ko-KR"/>
                              </w:rPr>
                              <w:t xml:space="preserve"> assumption for comparison of FR1 Vs FR2 like UE performance</w:t>
                            </w:r>
                          </w:p>
                          <w:p w14:paraId="439A8D5D" w14:textId="77777777" w:rsidR="001812A9" w:rsidRPr="00F56E07" w:rsidRDefault="001812A9" w:rsidP="001812A9">
                            <w:pPr>
                              <w:pStyle w:val="ListParagraph"/>
                              <w:numPr>
                                <w:ilvl w:val="0"/>
                                <w:numId w:val="27"/>
                              </w:numPr>
                              <w:spacing w:after="120" w:line="240" w:lineRule="auto"/>
                              <w:ind w:left="720"/>
                              <w:contextualSpacing w:val="0"/>
                              <w:rPr>
                                <w:rFonts w:eastAsia="SimSun"/>
                                <w:color w:val="0070C0"/>
                                <w:szCs w:val="24"/>
                                <w:lang w:eastAsia="zh-CN"/>
                              </w:rPr>
                            </w:pPr>
                            <w:r w:rsidRPr="00F56E07">
                              <w:rPr>
                                <w:rFonts w:eastAsia="SimSun"/>
                                <w:color w:val="0070C0"/>
                                <w:szCs w:val="24"/>
                                <w:lang w:eastAsia="zh-CN"/>
                              </w:rPr>
                              <w:t xml:space="preserve">FFS the below options for UE types: </w:t>
                            </w:r>
                          </w:p>
                          <w:p w14:paraId="1B2E0ACB" w14:textId="77777777" w:rsidR="001812A9" w:rsidRPr="00F56E07" w:rsidRDefault="001812A9" w:rsidP="001812A9">
                            <w:pPr>
                              <w:pStyle w:val="ListParagraph"/>
                              <w:numPr>
                                <w:ilvl w:val="1"/>
                                <w:numId w:val="27"/>
                              </w:numPr>
                              <w:spacing w:after="120" w:line="240" w:lineRule="auto"/>
                              <w:ind w:left="1440"/>
                              <w:contextualSpacing w:val="0"/>
                              <w:rPr>
                                <w:rFonts w:eastAsia="SimSun"/>
                                <w:color w:val="0070C0"/>
                                <w:szCs w:val="24"/>
                                <w:lang w:eastAsia="zh-CN"/>
                              </w:rPr>
                            </w:pPr>
                            <w:r w:rsidRPr="00F56E07">
                              <w:rPr>
                                <w:rFonts w:eastAsia="SimSun"/>
                                <w:color w:val="0070C0"/>
                                <w:szCs w:val="24"/>
                                <w:lang w:eastAsia="zh-CN"/>
                              </w:rPr>
                              <w:t xml:space="preserve">Revisit RAN4#111 UE type assumption with the following options </w:t>
                            </w:r>
                          </w:p>
                          <w:p w14:paraId="5060D7B3" w14:textId="77777777" w:rsidR="001812A9" w:rsidRPr="00F56E07" w:rsidRDefault="001812A9" w:rsidP="001812A9">
                            <w:pPr>
                              <w:pStyle w:val="ListParagraph"/>
                              <w:numPr>
                                <w:ilvl w:val="1"/>
                                <w:numId w:val="27"/>
                              </w:numPr>
                              <w:spacing w:after="120" w:line="240" w:lineRule="auto"/>
                              <w:ind w:left="1440"/>
                              <w:contextualSpacing w:val="0"/>
                              <w:rPr>
                                <w:rFonts w:eastAsia="SimSun"/>
                                <w:color w:val="0070C0"/>
                                <w:szCs w:val="24"/>
                                <w:lang w:eastAsia="zh-CN"/>
                              </w:rPr>
                            </w:pPr>
                            <w:r w:rsidRPr="00F56E07">
                              <w:rPr>
                                <w:rFonts w:eastAsia="SimSun"/>
                                <w:color w:val="0070C0"/>
                                <w:szCs w:val="24"/>
                                <w:lang w:eastAsia="zh-CN"/>
                              </w:rPr>
                              <w:t xml:space="preserve">Companies are encouraged to clarify their assumption when they provide simulation results. </w:t>
                            </w:r>
                          </w:p>
                          <w:p w14:paraId="2E3FD295" w14:textId="77777777" w:rsidR="001812A9" w:rsidRPr="00F56E07" w:rsidRDefault="001812A9" w:rsidP="001812A9">
                            <w:pPr>
                              <w:pStyle w:val="ListParagraph"/>
                              <w:numPr>
                                <w:ilvl w:val="1"/>
                                <w:numId w:val="27"/>
                              </w:numPr>
                              <w:spacing w:after="120" w:line="240" w:lineRule="auto"/>
                              <w:ind w:left="1440"/>
                              <w:contextualSpacing w:val="0"/>
                              <w:rPr>
                                <w:rFonts w:eastAsia="SimSun"/>
                                <w:color w:val="0070C0"/>
                                <w:szCs w:val="24"/>
                                <w:lang w:eastAsia="zh-CN"/>
                              </w:rPr>
                            </w:pPr>
                            <w:r w:rsidRPr="00F56E07">
                              <w:rPr>
                                <w:rFonts w:eastAsia="SimSun"/>
                                <w:color w:val="0070C0"/>
                                <w:szCs w:val="24"/>
                                <w:lang w:eastAsia="zh-CN"/>
                              </w:rPr>
                              <w:t>FR1-like UE:</w:t>
                            </w:r>
                          </w:p>
                          <w:p w14:paraId="617E6ED3" w14:textId="77777777" w:rsidR="001812A9" w:rsidRPr="00F56E07" w:rsidRDefault="001812A9" w:rsidP="001812A9">
                            <w:pPr>
                              <w:pStyle w:val="ListParagraph"/>
                              <w:numPr>
                                <w:ilvl w:val="2"/>
                                <w:numId w:val="27"/>
                              </w:numPr>
                              <w:spacing w:after="120" w:line="240" w:lineRule="auto"/>
                              <w:contextualSpacing w:val="0"/>
                              <w:rPr>
                                <w:rFonts w:eastAsia="SimSun"/>
                                <w:color w:val="0070C0"/>
                                <w:szCs w:val="24"/>
                                <w:lang w:eastAsia="zh-CN"/>
                              </w:rPr>
                            </w:pPr>
                            <w:r w:rsidRPr="00F56E07">
                              <w:rPr>
                                <w:rFonts w:eastAsia="SimSun"/>
                                <w:color w:val="0070C0"/>
                                <w:szCs w:val="24"/>
                                <w:lang w:eastAsia="zh-CN"/>
                              </w:rPr>
                              <w:t xml:space="preserve">Option 1: 1TX assumption with omnidirectional antenna </w:t>
                            </w:r>
                          </w:p>
                          <w:p w14:paraId="4A6E868B" w14:textId="77777777" w:rsidR="001812A9" w:rsidRPr="00F56E07" w:rsidRDefault="001812A9" w:rsidP="001812A9">
                            <w:pPr>
                              <w:pStyle w:val="ListParagraph"/>
                              <w:numPr>
                                <w:ilvl w:val="2"/>
                                <w:numId w:val="27"/>
                              </w:numPr>
                              <w:spacing w:after="120" w:line="240" w:lineRule="auto"/>
                              <w:contextualSpacing w:val="0"/>
                              <w:rPr>
                                <w:rFonts w:eastAsia="SimSun"/>
                                <w:color w:val="0070C0"/>
                                <w:szCs w:val="24"/>
                                <w:lang w:eastAsia="zh-CN"/>
                              </w:rPr>
                            </w:pPr>
                            <w:r w:rsidRPr="00F56E07">
                              <w:rPr>
                                <w:rFonts w:eastAsia="SimSun"/>
                                <w:color w:val="0070C0"/>
                                <w:szCs w:val="24"/>
                                <w:lang w:eastAsia="zh-CN"/>
                              </w:rPr>
                              <w:t xml:space="preserve">Option 2: Two discrete elements following Table 1-1 below with </w:t>
                            </w:r>
                            <w:proofErr w:type="gramStart"/>
                            <w:r w:rsidRPr="00F56E07">
                              <w:rPr>
                                <w:rFonts w:eastAsia="SimSun"/>
                                <w:color w:val="0070C0"/>
                                <w:szCs w:val="24"/>
                                <w:lang w:eastAsia="zh-CN"/>
                              </w:rPr>
                              <w:t>maximum-gain</w:t>
                            </w:r>
                            <w:proofErr w:type="gramEnd"/>
                            <w:r w:rsidRPr="00F56E07">
                              <w:rPr>
                                <w:rFonts w:eastAsia="SimSun"/>
                                <w:color w:val="0070C0"/>
                                <w:szCs w:val="24"/>
                                <w:lang w:eastAsia="zh-CN"/>
                              </w:rPr>
                              <w:t xml:space="preserve"> across elements selection criterion.  </w:t>
                            </w:r>
                          </w:p>
                          <w:p w14:paraId="0D2C5FEF" w14:textId="77777777" w:rsidR="001812A9" w:rsidRDefault="001812A9" w:rsidP="001812A9">
                            <w:pPr>
                              <w:pStyle w:val="ListParagraph"/>
                              <w:numPr>
                                <w:ilvl w:val="2"/>
                                <w:numId w:val="27"/>
                              </w:numPr>
                              <w:spacing w:after="120" w:line="240" w:lineRule="auto"/>
                              <w:contextualSpacing w:val="0"/>
                              <w:rPr>
                                <w:rFonts w:eastAsia="SimSun"/>
                                <w:color w:val="0070C0"/>
                                <w:szCs w:val="24"/>
                                <w:lang w:eastAsia="zh-CN"/>
                              </w:rPr>
                            </w:pPr>
                            <w:r w:rsidRPr="00F56E07">
                              <w:rPr>
                                <w:rFonts w:eastAsia="SimSun"/>
                                <w:color w:val="0070C0"/>
                                <w:szCs w:val="24"/>
                                <w:lang w:eastAsia="zh-CN"/>
                              </w:rPr>
                              <w:t xml:space="preserve">Option 3: For </w:t>
                            </w:r>
                            <w:r>
                              <w:rPr>
                                <w:rFonts w:eastAsia="SimSun"/>
                                <w:color w:val="0070C0"/>
                                <w:szCs w:val="24"/>
                                <w:lang w:eastAsia="zh-CN"/>
                              </w:rPr>
                              <w:t>[N]</w:t>
                            </w:r>
                            <w:r w:rsidRPr="00F56E07">
                              <w:rPr>
                                <w:rFonts w:eastAsia="SimSun"/>
                                <w:color w:val="0070C0"/>
                                <w:szCs w:val="24"/>
                                <w:lang w:eastAsia="zh-CN"/>
                              </w:rPr>
                              <w:t xml:space="preserve"> Tx/Rx, [</w:t>
                            </w:r>
                            <w:r>
                              <w:rPr>
                                <w:rFonts w:eastAsia="SimSun"/>
                                <w:color w:val="0070C0"/>
                                <w:szCs w:val="24"/>
                                <w:lang w:eastAsia="zh-CN"/>
                              </w:rPr>
                              <w:t>G</w:t>
                            </w:r>
                            <w:r w:rsidRPr="00F56E07">
                              <w:rPr>
                                <w:rFonts w:eastAsia="SimSun"/>
                                <w:color w:val="0070C0"/>
                                <w:szCs w:val="24"/>
                                <w:lang w:eastAsia="zh-CN"/>
                              </w:rPr>
                              <w:t>]</w:t>
                            </w:r>
                            <w:r>
                              <w:rPr>
                                <w:rFonts w:eastAsia="SimSun"/>
                                <w:color w:val="0070C0"/>
                                <w:szCs w:val="24"/>
                                <w:lang w:eastAsia="zh-CN"/>
                              </w:rPr>
                              <w:t xml:space="preserve"> </w:t>
                            </w:r>
                            <w:r w:rsidRPr="00F56E07">
                              <w:rPr>
                                <w:rFonts w:eastAsia="SimSun"/>
                                <w:color w:val="0070C0"/>
                                <w:szCs w:val="24"/>
                                <w:lang w:eastAsia="zh-CN"/>
                              </w:rPr>
                              <w:t>dB</w:t>
                            </w:r>
                            <w:r>
                              <w:rPr>
                                <w:rFonts w:eastAsia="SimSun"/>
                                <w:color w:val="0070C0"/>
                                <w:szCs w:val="24"/>
                                <w:lang w:eastAsia="zh-CN"/>
                              </w:rPr>
                              <w:t>i</w:t>
                            </w:r>
                            <w:r w:rsidRPr="00F56E07">
                              <w:rPr>
                                <w:rFonts w:eastAsia="SimSun"/>
                                <w:color w:val="0070C0"/>
                                <w:szCs w:val="24"/>
                                <w:lang w:eastAsia="zh-CN"/>
                              </w:rPr>
                              <w:t xml:space="preserve"> gain for link of interest regardless the AoA, and 0dB for signals from all non-serving co-channel and adjacent-channel links regardless the AoA.</w:t>
                            </w:r>
                          </w:p>
                          <w:p w14:paraId="7A691AB4" w14:textId="77777777" w:rsidR="001812A9" w:rsidRPr="00F56E07" w:rsidRDefault="001812A9" w:rsidP="001812A9">
                            <w:pPr>
                              <w:pStyle w:val="ListParagraph"/>
                              <w:numPr>
                                <w:ilvl w:val="3"/>
                                <w:numId w:val="27"/>
                              </w:numPr>
                              <w:spacing w:after="120" w:line="240" w:lineRule="auto"/>
                              <w:contextualSpacing w:val="0"/>
                              <w:rPr>
                                <w:rFonts w:eastAsia="SimSun"/>
                                <w:color w:val="0070C0"/>
                                <w:szCs w:val="24"/>
                                <w:lang w:eastAsia="zh-CN"/>
                              </w:rPr>
                            </w:pPr>
                            <w:r>
                              <w:rPr>
                                <w:rFonts w:eastAsia="SimSun"/>
                                <w:color w:val="0070C0"/>
                                <w:szCs w:val="24"/>
                                <w:lang w:eastAsia="zh-CN"/>
                              </w:rPr>
                              <w:t>Companies to clearly state what value of N and G assumed.</w:t>
                            </w:r>
                          </w:p>
                          <w:p w14:paraId="2D326527" w14:textId="77777777" w:rsidR="001812A9" w:rsidRPr="00F56E07" w:rsidRDefault="001812A9" w:rsidP="001812A9">
                            <w:pPr>
                              <w:pStyle w:val="ListParagraph"/>
                              <w:numPr>
                                <w:ilvl w:val="1"/>
                                <w:numId w:val="27"/>
                              </w:numPr>
                              <w:spacing w:after="120" w:line="240" w:lineRule="auto"/>
                              <w:ind w:left="1440"/>
                              <w:contextualSpacing w:val="0"/>
                              <w:rPr>
                                <w:rFonts w:eastAsia="SimSun"/>
                                <w:color w:val="0070C0"/>
                                <w:szCs w:val="24"/>
                                <w:lang w:eastAsia="zh-CN"/>
                              </w:rPr>
                            </w:pPr>
                            <w:r w:rsidRPr="00F56E07">
                              <w:rPr>
                                <w:rFonts w:eastAsia="SimSun"/>
                                <w:color w:val="0070C0"/>
                                <w:szCs w:val="24"/>
                                <w:lang w:eastAsia="zh-CN"/>
                              </w:rPr>
                              <w:t>FR2-like UE:</w:t>
                            </w:r>
                          </w:p>
                          <w:p w14:paraId="015F4317" w14:textId="7CF6053A" w:rsidR="001812A9" w:rsidRPr="004F3F11" w:rsidRDefault="001812A9" w:rsidP="001812A9">
                            <w:pPr>
                              <w:pStyle w:val="ListParagraph"/>
                              <w:numPr>
                                <w:ilvl w:val="2"/>
                                <w:numId w:val="27"/>
                              </w:numPr>
                              <w:spacing w:after="120" w:line="240" w:lineRule="auto"/>
                              <w:contextualSpacing w:val="0"/>
                              <w:rPr>
                                <w:rFonts w:eastAsia="SimSun"/>
                                <w:color w:val="0070C0"/>
                                <w:szCs w:val="24"/>
                                <w:lang w:eastAsia="zh-CN"/>
                              </w:rPr>
                            </w:pPr>
                            <w:r w:rsidRPr="00F56E07">
                              <w:rPr>
                                <w:rFonts w:eastAsia="SimSun"/>
                                <w:color w:val="0070C0"/>
                                <w:szCs w:val="24"/>
                                <w:lang w:eastAsia="zh-CN"/>
                              </w:rPr>
                              <w:t>FR2-likUE: Two panels with 1x2 array at each panel following Table 1-2 below with maximum gain across panels critertion.</w:t>
                            </w:r>
                          </w:p>
                          <w:p w14:paraId="6F82F012" w14:textId="77777777" w:rsidR="004F3F11" w:rsidRPr="00B36B80" w:rsidRDefault="004F3F11" w:rsidP="004F3F11">
                            <w:pPr>
                              <w:pStyle w:val="Heading2"/>
                              <w:ind w:left="576" w:hanging="576"/>
                              <w:rPr>
                                <w:sz w:val="24"/>
                                <w:szCs w:val="16"/>
                              </w:rPr>
                            </w:pPr>
                            <w:r w:rsidRPr="00B36B80">
                              <w:rPr>
                                <w:sz w:val="24"/>
                                <w:szCs w:val="16"/>
                              </w:rPr>
                              <w:t xml:space="preserve">Sub-topic </w:t>
                            </w:r>
                            <w:r>
                              <w:rPr>
                                <w:sz w:val="24"/>
                                <w:szCs w:val="16"/>
                              </w:rPr>
                              <w:t>1</w:t>
                            </w:r>
                            <w:r w:rsidRPr="00B36B80">
                              <w:rPr>
                                <w:sz w:val="24"/>
                                <w:szCs w:val="16"/>
                              </w:rPr>
                              <w:t>-4</w:t>
                            </w:r>
                            <w:r>
                              <w:rPr>
                                <w:sz w:val="24"/>
                                <w:szCs w:val="16"/>
                              </w:rPr>
                              <w:t xml:space="preserve">: UE RF and Antenna parameter update to TR </w:t>
                            </w:r>
                            <w:r w:rsidRPr="001E55DA">
                              <w:rPr>
                                <w:sz w:val="24"/>
                                <w:szCs w:val="16"/>
                              </w:rPr>
                              <w:t>38.922</w:t>
                            </w:r>
                          </w:p>
                          <w:p w14:paraId="0D40CEE4" w14:textId="77777777" w:rsidR="004F3F11" w:rsidRPr="00825DB2" w:rsidRDefault="004F3F11" w:rsidP="004F3F11">
                            <w:pPr>
                              <w:spacing w:after="120"/>
                              <w:rPr>
                                <w:color w:val="0070C0"/>
                                <w:szCs w:val="24"/>
                                <w:lang w:eastAsia="zh-CN"/>
                              </w:rPr>
                            </w:pPr>
                            <w:r>
                              <w:rPr>
                                <w:color w:val="0070C0"/>
                                <w:szCs w:val="24"/>
                                <w:lang w:eastAsia="zh-CN"/>
                              </w:rPr>
                              <w:t xml:space="preserve">Since the discussion on the UE beamforming feasibility is still ongoing, it is recommended to note </w:t>
                            </w:r>
                            <w:r w:rsidRPr="00CD2923">
                              <w:rPr>
                                <w:color w:val="0070C0"/>
                                <w:szCs w:val="24"/>
                                <w:lang w:eastAsia="zh-CN"/>
                              </w:rPr>
                              <w:t>R4-2411143</w:t>
                            </w:r>
                            <w:r>
                              <w:rPr>
                                <w:color w:val="0070C0"/>
                                <w:szCs w:val="24"/>
                                <w:lang w:eastAsia="zh-CN"/>
                              </w:rPr>
                              <w:t xml:space="preserve"> for this meeting and continue the discussion in the next two meetings. </w:t>
                            </w:r>
                          </w:p>
                          <w:p w14:paraId="29F322D6" w14:textId="77777777" w:rsidR="0071007E" w:rsidRPr="001812A9" w:rsidRDefault="0071007E" w:rsidP="0071007E">
                            <w:pPr>
                              <w:rPr>
                                <w:rFonts w:eastAsiaTheme="minorEastAsia"/>
                                <w:iCs/>
                                <w:lang w:eastAsia="ja-JP"/>
                              </w:rPr>
                            </w:pPr>
                          </w:p>
                          <w:p w14:paraId="6F8C3F0F" w14:textId="77777777" w:rsidR="0071007E" w:rsidRPr="00715AA6" w:rsidRDefault="0071007E" w:rsidP="0071007E">
                            <w:pPr>
                              <w:rPr>
                                <w:rFonts w:eastAsiaTheme="minorEastAsia"/>
                                <w:lang w:eastAsia="ja-JP"/>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9517380" id="_x0000_t202" coordsize="21600,21600" o:spt="202" path="m,l,21600r21600,l21600,xe">
                <v:stroke joinstyle="miter"/>
                <v:path gradientshapeok="t" o:connecttype="rect"/>
              </v:shapetype>
              <v:shape id="_x0000_s1030" type="#_x0000_t202" style="position:absolute;margin-left:2.1pt;margin-top:40.1pt;width:500.85pt;height:327.75pt;z-index:2516643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">
                <v:textbox>
                  <w:txbxContent>
                    <w:p w14:paraId="09FDD8A2" w14:textId="4623E128" w:rsidR="004F3F11" w:rsidRPr="004F3F11" w:rsidRDefault="004F3F11" w:rsidP="004F3F11">
                      <w:pPr>
                        <w:pStyle w:val="Heading2"/>
                        <w:ind w:left="576" w:hanging="576"/>
                        <w:rPr>
                          <w:rFonts w:eastAsia="MS Mincho" w:hint="eastAsia"/>
                          <w:sz w:val="24"/>
                          <w:szCs w:val="16"/>
                          <w:lang w:eastAsia="ja-JP"/>
                        </w:rPr>
                      </w:pPr>
                      <w:r w:rsidRPr="00B36B80">
                        <w:rPr>
                          <w:sz w:val="24"/>
                          <w:szCs w:val="16"/>
                        </w:rPr>
                        <w:t xml:space="preserve">Sub-topic </w:t>
                      </w:r>
                      <w:r>
                        <w:rPr>
                          <w:sz w:val="24"/>
                          <w:szCs w:val="16"/>
                        </w:rPr>
                        <w:t>1</w:t>
                      </w:r>
                      <w:r w:rsidRPr="00B36B80">
                        <w:rPr>
                          <w:sz w:val="24"/>
                          <w:szCs w:val="16"/>
                        </w:rPr>
                        <w:t>-</w:t>
                      </w:r>
                      <w:r>
                        <w:rPr>
                          <w:rFonts w:eastAsia="MS Mincho" w:hint="eastAsia"/>
                          <w:sz w:val="24"/>
                          <w:szCs w:val="16"/>
                          <w:lang w:eastAsia="ja-JP"/>
                        </w:rPr>
                        <w:t>1</w:t>
                      </w:r>
                      <w:r>
                        <w:rPr>
                          <w:sz w:val="24"/>
                          <w:szCs w:val="16"/>
                        </w:rPr>
                        <w:t xml:space="preserve">: </w:t>
                      </w:r>
                      <w:r>
                        <w:rPr>
                          <w:rFonts w:eastAsia="MS Mincho" w:hint="eastAsia"/>
                          <w:sz w:val="24"/>
                          <w:szCs w:val="16"/>
                          <w:lang w:eastAsia="ja-JP"/>
                        </w:rPr>
                        <w:t>UE type</w:t>
                      </w:r>
                    </w:p>
                    <w:p w14:paraId="5014A8BF" w14:textId="77777777" w:rsidR="001812A9" w:rsidRPr="00B36B80" w:rsidRDefault="001812A9" w:rsidP="001812A9">
                      <w:pPr>
                        <w:rPr>
                          <w:b/>
                          <w:color w:val="0070C0"/>
                          <w:u w:val="single"/>
                          <w:lang w:eastAsia="ko-KR"/>
                        </w:rPr>
                      </w:pPr>
                      <w:r w:rsidRPr="00B36B80">
                        <w:rPr>
                          <w:b/>
                          <w:color w:val="0070C0"/>
                          <w:u w:val="single"/>
                          <w:lang w:eastAsia="ko-KR"/>
                        </w:rPr>
                        <w:t xml:space="preserve">Issue </w:t>
                      </w:r>
                      <w:r>
                        <w:rPr>
                          <w:b/>
                          <w:color w:val="0070C0"/>
                          <w:u w:val="single"/>
                          <w:lang w:eastAsia="ko-KR"/>
                        </w:rPr>
                        <w:t>3</w:t>
                      </w:r>
                      <w:r w:rsidRPr="00B36B80">
                        <w:rPr>
                          <w:b/>
                          <w:color w:val="0070C0"/>
                          <w:u w:val="single"/>
                          <w:lang w:eastAsia="ko-KR"/>
                        </w:rPr>
                        <w:t>-</w:t>
                      </w:r>
                      <w:r>
                        <w:rPr>
                          <w:b/>
                          <w:color w:val="0070C0"/>
                          <w:u w:val="single"/>
                          <w:lang w:eastAsia="ko-KR"/>
                        </w:rPr>
                        <w:t>1</w:t>
                      </w:r>
                      <w:r w:rsidRPr="00B36B80">
                        <w:rPr>
                          <w:b/>
                          <w:color w:val="0070C0"/>
                          <w:u w:val="single"/>
                          <w:lang w:eastAsia="ko-KR"/>
                        </w:rPr>
                        <w:t xml:space="preserve">: </w:t>
                      </w:r>
                      <w:r w:rsidRPr="006A76FC">
                        <w:rPr>
                          <w:b/>
                          <w:color w:val="0070C0"/>
                          <w:u w:val="single"/>
                          <w:lang w:eastAsia="ko-KR"/>
                        </w:rPr>
                        <w:t>UE Type</w:t>
                      </w:r>
                      <w:r>
                        <w:rPr>
                          <w:b/>
                          <w:color w:val="0070C0"/>
                          <w:u w:val="single"/>
                          <w:lang w:eastAsia="ko-KR"/>
                        </w:rPr>
                        <w:t xml:space="preserve"> assumption for comparison of FR1 Vs FR2 like UE performance</w:t>
                      </w:r>
                    </w:p>
                    <w:p w14:paraId="439A8D5D" w14:textId="77777777" w:rsidR="001812A9" w:rsidRPr="00F56E07" w:rsidRDefault="001812A9" w:rsidP="001812A9">
                      <w:pPr>
                        <w:pStyle w:val="ListParagraph"/>
                        <w:numPr>
                          <w:ilvl w:val="0"/>
                          <w:numId w:val="27"/>
                        </w:numPr>
                        <w:spacing w:after="120" w:line="240" w:lineRule="auto"/>
                        <w:ind w:left="720"/>
                        <w:contextualSpacing w:val="0"/>
                        <w:rPr>
                          <w:rFonts w:eastAsia="SimSun"/>
                          <w:color w:val="0070C0"/>
                          <w:szCs w:val="24"/>
                          <w:lang w:eastAsia="zh-CN"/>
                        </w:rPr>
                      </w:pPr>
                      <w:r w:rsidRPr="00F56E07">
                        <w:rPr>
                          <w:rFonts w:eastAsia="SimSun"/>
                          <w:color w:val="0070C0"/>
                          <w:szCs w:val="24"/>
                          <w:lang w:eastAsia="zh-CN"/>
                        </w:rPr>
                        <w:t xml:space="preserve">FFS the below options for UE types: </w:t>
                      </w:r>
                    </w:p>
                    <w:p w14:paraId="1B2E0ACB" w14:textId="77777777" w:rsidR="001812A9" w:rsidRPr="00F56E07" w:rsidRDefault="001812A9" w:rsidP="001812A9">
                      <w:pPr>
                        <w:pStyle w:val="ListParagraph"/>
                        <w:numPr>
                          <w:ilvl w:val="1"/>
                          <w:numId w:val="27"/>
                        </w:numPr>
                        <w:spacing w:after="120" w:line="240" w:lineRule="auto"/>
                        <w:ind w:left="1440"/>
                        <w:contextualSpacing w:val="0"/>
                        <w:rPr>
                          <w:rFonts w:eastAsia="SimSun"/>
                          <w:color w:val="0070C0"/>
                          <w:szCs w:val="24"/>
                          <w:lang w:eastAsia="zh-CN"/>
                        </w:rPr>
                      </w:pPr>
                      <w:r w:rsidRPr="00F56E07">
                        <w:rPr>
                          <w:rFonts w:eastAsia="SimSun"/>
                          <w:color w:val="0070C0"/>
                          <w:szCs w:val="24"/>
                          <w:lang w:eastAsia="zh-CN"/>
                        </w:rPr>
                        <w:t xml:space="preserve">Revisit RAN4#111 UE type assumption with the following options </w:t>
                      </w:r>
                    </w:p>
                    <w:p w14:paraId="5060D7B3" w14:textId="77777777" w:rsidR="001812A9" w:rsidRPr="00F56E07" w:rsidRDefault="001812A9" w:rsidP="001812A9">
                      <w:pPr>
                        <w:pStyle w:val="ListParagraph"/>
                        <w:numPr>
                          <w:ilvl w:val="1"/>
                          <w:numId w:val="27"/>
                        </w:numPr>
                        <w:spacing w:after="120" w:line="240" w:lineRule="auto"/>
                        <w:ind w:left="1440"/>
                        <w:contextualSpacing w:val="0"/>
                        <w:rPr>
                          <w:rFonts w:eastAsia="SimSun"/>
                          <w:color w:val="0070C0"/>
                          <w:szCs w:val="24"/>
                          <w:lang w:eastAsia="zh-CN"/>
                        </w:rPr>
                      </w:pPr>
                      <w:r w:rsidRPr="00F56E07">
                        <w:rPr>
                          <w:rFonts w:eastAsia="SimSun"/>
                          <w:color w:val="0070C0"/>
                          <w:szCs w:val="24"/>
                          <w:lang w:eastAsia="zh-CN"/>
                        </w:rPr>
                        <w:t xml:space="preserve">Companies are encouraged to clarify their assumption when they provide simulation results. </w:t>
                      </w:r>
                    </w:p>
                    <w:p w14:paraId="2E3FD295" w14:textId="77777777" w:rsidR="001812A9" w:rsidRPr="00F56E07" w:rsidRDefault="001812A9" w:rsidP="001812A9">
                      <w:pPr>
                        <w:pStyle w:val="ListParagraph"/>
                        <w:numPr>
                          <w:ilvl w:val="1"/>
                          <w:numId w:val="27"/>
                        </w:numPr>
                        <w:spacing w:after="120" w:line="240" w:lineRule="auto"/>
                        <w:ind w:left="1440"/>
                        <w:contextualSpacing w:val="0"/>
                        <w:rPr>
                          <w:rFonts w:eastAsia="SimSun"/>
                          <w:color w:val="0070C0"/>
                          <w:szCs w:val="24"/>
                          <w:lang w:eastAsia="zh-CN"/>
                        </w:rPr>
                      </w:pPr>
                      <w:r w:rsidRPr="00F56E07">
                        <w:rPr>
                          <w:rFonts w:eastAsia="SimSun"/>
                          <w:color w:val="0070C0"/>
                          <w:szCs w:val="24"/>
                          <w:lang w:eastAsia="zh-CN"/>
                        </w:rPr>
                        <w:t>FR1-like UE:</w:t>
                      </w:r>
                    </w:p>
                    <w:p w14:paraId="617E6ED3" w14:textId="77777777" w:rsidR="001812A9" w:rsidRPr="00F56E07" w:rsidRDefault="001812A9" w:rsidP="001812A9">
                      <w:pPr>
                        <w:pStyle w:val="ListParagraph"/>
                        <w:numPr>
                          <w:ilvl w:val="2"/>
                          <w:numId w:val="27"/>
                        </w:numPr>
                        <w:spacing w:after="120" w:line="240" w:lineRule="auto"/>
                        <w:contextualSpacing w:val="0"/>
                        <w:rPr>
                          <w:rFonts w:eastAsia="SimSun"/>
                          <w:color w:val="0070C0"/>
                          <w:szCs w:val="24"/>
                          <w:lang w:eastAsia="zh-CN"/>
                        </w:rPr>
                      </w:pPr>
                      <w:r w:rsidRPr="00F56E07">
                        <w:rPr>
                          <w:rFonts w:eastAsia="SimSun"/>
                          <w:color w:val="0070C0"/>
                          <w:szCs w:val="24"/>
                          <w:lang w:eastAsia="zh-CN"/>
                        </w:rPr>
                        <w:t xml:space="preserve">Option 1: 1TX assumption with omnidirectional antenna </w:t>
                      </w:r>
                    </w:p>
                    <w:p w14:paraId="4A6E868B" w14:textId="77777777" w:rsidR="001812A9" w:rsidRPr="00F56E07" w:rsidRDefault="001812A9" w:rsidP="001812A9">
                      <w:pPr>
                        <w:pStyle w:val="ListParagraph"/>
                        <w:numPr>
                          <w:ilvl w:val="2"/>
                          <w:numId w:val="27"/>
                        </w:numPr>
                        <w:spacing w:after="120" w:line="240" w:lineRule="auto"/>
                        <w:contextualSpacing w:val="0"/>
                        <w:rPr>
                          <w:rFonts w:eastAsia="SimSun"/>
                          <w:color w:val="0070C0"/>
                          <w:szCs w:val="24"/>
                          <w:lang w:eastAsia="zh-CN"/>
                        </w:rPr>
                      </w:pPr>
                      <w:r w:rsidRPr="00F56E07">
                        <w:rPr>
                          <w:rFonts w:eastAsia="SimSun"/>
                          <w:color w:val="0070C0"/>
                          <w:szCs w:val="24"/>
                          <w:lang w:eastAsia="zh-CN"/>
                        </w:rPr>
                        <w:t xml:space="preserve">Option 2: Two discrete elements following Table 1-1 below with maximum-gain across elements selection criterion.  </w:t>
                      </w:r>
                    </w:p>
                    <w:p w14:paraId="0D2C5FEF" w14:textId="77777777" w:rsidR="001812A9" w:rsidRDefault="001812A9" w:rsidP="001812A9">
                      <w:pPr>
                        <w:pStyle w:val="ListParagraph"/>
                        <w:numPr>
                          <w:ilvl w:val="2"/>
                          <w:numId w:val="27"/>
                        </w:numPr>
                        <w:spacing w:after="120" w:line="240" w:lineRule="auto"/>
                        <w:contextualSpacing w:val="0"/>
                        <w:rPr>
                          <w:rFonts w:eastAsia="SimSun"/>
                          <w:color w:val="0070C0"/>
                          <w:szCs w:val="24"/>
                          <w:lang w:eastAsia="zh-CN"/>
                        </w:rPr>
                      </w:pPr>
                      <w:r w:rsidRPr="00F56E07">
                        <w:rPr>
                          <w:rFonts w:eastAsia="SimSun"/>
                          <w:color w:val="0070C0"/>
                          <w:szCs w:val="24"/>
                          <w:lang w:eastAsia="zh-CN"/>
                        </w:rPr>
                        <w:t xml:space="preserve">Option 3: For </w:t>
                      </w:r>
                      <w:r>
                        <w:rPr>
                          <w:rFonts w:eastAsia="SimSun"/>
                          <w:color w:val="0070C0"/>
                          <w:szCs w:val="24"/>
                          <w:lang w:eastAsia="zh-CN"/>
                        </w:rPr>
                        <w:t>[N]</w:t>
                      </w:r>
                      <w:r w:rsidRPr="00F56E07">
                        <w:rPr>
                          <w:rFonts w:eastAsia="SimSun"/>
                          <w:color w:val="0070C0"/>
                          <w:szCs w:val="24"/>
                          <w:lang w:eastAsia="zh-CN"/>
                        </w:rPr>
                        <w:t xml:space="preserve"> Tx/Rx, [</w:t>
                      </w:r>
                      <w:r>
                        <w:rPr>
                          <w:rFonts w:eastAsia="SimSun"/>
                          <w:color w:val="0070C0"/>
                          <w:szCs w:val="24"/>
                          <w:lang w:eastAsia="zh-CN"/>
                        </w:rPr>
                        <w:t>G</w:t>
                      </w:r>
                      <w:r w:rsidRPr="00F56E07">
                        <w:rPr>
                          <w:rFonts w:eastAsia="SimSun"/>
                          <w:color w:val="0070C0"/>
                          <w:szCs w:val="24"/>
                          <w:lang w:eastAsia="zh-CN"/>
                        </w:rPr>
                        <w:t>]</w:t>
                      </w:r>
                      <w:r>
                        <w:rPr>
                          <w:rFonts w:eastAsia="SimSun"/>
                          <w:color w:val="0070C0"/>
                          <w:szCs w:val="24"/>
                          <w:lang w:eastAsia="zh-CN"/>
                        </w:rPr>
                        <w:t xml:space="preserve"> </w:t>
                      </w:r>
                      <w:proofErr w:type="spellStart"/>
                      <w:r w:rsidRPr="00F56E07">
                        <w:rPr>
                          <w:rFonts w:eastAsia="SimSun"/>
                          <w:color w:val="0070C0"/>
                          <w:szCs w:val="24"/>
                          <w:lang w:eastAsia="zh-CN"/>
                        </w:rPr>
                        <w:t>dB</w:t>
                      </w:r>
                      <w:r>
                        <w:rPr>
                          <w:rFonts w:eastAsia="SimSun"/>
                          <w:color w:val="0070C0"/>
                          <w:szCs w:val="24"/>
                          <w:lang w:eastAsia="zh-CN"/>
                        </w:rPr>
                        <w:t>i</w:t>
                      </w:r>
                      <w:proofErr w:type="spellEnd"/>
                      <w:r w:rsidRPr="00F56E07">
                        <w:rPr>
                          <w:rFonts w:eastAsia="SimSun"/>
                          <w:color w:val="0070C0"/>
                          <w:szCs w:val="24"/>
                          <w:lang w:eastAsia="zh-CN"/>
                        </w:rPr>
                        <w:t xml:space="preserve"> gain for link of interest regardless the </w:t>
                      </w:r>
                      <w:proofErr w:type="spellStart"/>
                      <w:r w:rsidRPr="00F56E07">
                        <w:rPr>
                          <w:rFonts w:eastAsia="SimSun"/>
                          <w:color w:val="0070C0"/>
                          <w:szCs w:val="24"/>
                          <w:lang w:eastAsia="zh-CN"/>
                        </w:rPr>
                        <w:t>AoA</w:t>
                      </w:r>
                      <w:proofErr w:type="spellEnd"/>
                      <w:r w:rsidRPr="00F56E07">
                        <w:rPr>
                          <w:rFonts w:eastAsia="SimSun"/>
                          <w:color w:val="0070C0"/>
                          <w:szCs w:val="24"/>
                          <w:lang w:eastAsia="zh-CN"/>
                        </w:rPr>
                        <w:t xml:space="preserve">, and 0dB for signals from all non-serving co-channel and adjacent-channel links regardless the </w:t>
                      </w:r>
                      <w:proofErr w:type="spellStart"/>
                      <w:r w:rsidRPr="00F56E07">
                        <w:rPr>
                          <w:rFonts w:eastAsia="SimSun"/>
                          <w:color w:val="0070C0"/>
                          <w:szCs w:val="24"/>
                          <w:lang w:eastAsia="zh-CN"/>
                        </w:rPr>
                        <w:t>AoA</w:t>
                      </w:r>
                      <w:proofErr w:type="spellEnd"/>
                      <w:r w:rsidRPr="00F56E07">
                        <w:rPr>
                          <w:rFonts w:eastAsia="SimSun"/>
                          <w:color w:val="0070C0"/>
                          <w:szCs w:val="24"/>
                          <w:lang w:eastAsia="zh-CN"/>
                        </w:rPr>
                        <w:t>.</w:t>
                      </w:r>
                    </w:p>
                    <w:p w14:paraId="7A691AB4" w14:textId="77777777" w:rsidR="001812A9" w:rsidRPr="00F56E07" w:rsidRDefault="001812A9" w:rsidP="001812A9">
                      <w:pPr>
                        <w:pStyle w:val="ListParagraph"/>
                        <w:numPr>
                          <w:ilvl w:val="3"/>
                          <w:numId w:val="27"/>
                        </w:numPr>
                        <w:spacing w:after="120" w:line="240" w:lineRule="auto"/>
                        <w:contextualSpacing w:val="0"/>
                        <w:rPr>
                          <w:rFonts w:eastAsia="SimSun"/>
                          <w:color w:val="0070C0"/>
                          <w:szCs w:val="24"/>
                          <w:lang w:eastAsia="zh-CN"/>
                        </w:rPr>
                      </w:pPr>
                      <w:r>
                        <w:rPr>
                          <w:rFonts w:eastAsia="SimSun"/>
                          <w:color w:val="0070C0"/>
                          <w:szCs w:val="24"/>
                          <w:lang w:eastAsia="zh-CN"/>
                        </w:rPr>
                        <w:t>Companies to clearly state what value of N and G assumed.</w:t>
                      </w:r>
                    </w:p>
                    <w:p w14:paraId="2D326527" w14:textId="77777777" w:rsidR="001812A9" w:rsidRPr="00F56E07" w:rsidRDefault="001812A9" w:rsidP="001812A9">
                      <w:pPr>
                        <w:pStyle w:val="ListParagraph"/>
                        <w:numPr>
                          <w:ilvl w:val="1"/>
                          <w:numId w:val="27"/>
                        </w:numPr>
                        <w:spacing w:after="120" w:line="240" w:lineRule="auto"/>
                        <w:ind w:left="1440"/>
                        <w:contextualSpacing w:val="0"/>
                        <w:rPr>
                          <w:rFonts w:eastAsia="SimSun"/>
                          <w:color w:val="0070C0"/>
                          <w:szCs w:val="24"/>
                          <w:lang w:eastAsia="zh-CN"/>
                        </w:rPr>
                      </w:pPr>
                      <w:r w:rsidRPr="00F56E07">
                        <w:rPr>
                          <w:rFonts w:eastAsia="SimSun"/>
                          <w:color w:val="0070C0"/>
                          <w:szCs w:val="24"/>
                          <w:lang w:eastAsia="zh-CN"/>
                        </w:rPr>
                        <w:t>FR2-like UE:</w:t>
                      </w:r>
                    </w:p>
                    <w:p w14:paraId="015F4317" w14:textId="7CF6053A" w:rsidR="001812A9" w:rsidRPr="004F3F11" w:rsidRDefault="001812A9" w:rsidP="001812A9">
                      <w:pPr>
                        <w:pStyle w:val="ListParagraph"/>
                        <w:numPr>
                          <w:ilvl w:val="2"/>
                          <w:numId w:val="27"/>
                        </w:numPr>
                        <w:spacing w:after="120" w:line="240" w:lineRule="auto"/>
                        <w:contextualSpacing w:val="0"/>
                        <w:rPr>
                          <w:rFonts w:eastAsia="SimSun"/>
                          <w:color w:val="0070C0"/>
                          <w:szCs w:val="24"/>
                          <w:lang w:eastAsia="zh-CN"/>
                        </w:rPr>
                      </w:pPr>
                      <w:r w:rsidRPr="00F56E07">
                        <w:rPr>
                          <w:rFonts w:eastAsia="SimSun"/>
                          <w:color w:val="0070C0"/>
                          <w:szCs w:val="24"/>
                          <w:lang w:eastAsia="zh-CN"/>
                        </w:rPr>
                        <w:t xml:space="preserve">FR2-likUE: Two panels with 1x2 array at each panel following Table 1-2 below with maximum gain across panels </w:t>
                      </w:r>
                      <w:proofErr w:type="spellStart"/>
                      <w:r w:rsidRPr="00F56E07">
                        <w:rPr>
                          <w:rFonts w:eastAsia="SimSun"/>
                          <w:color w:val="0070C0"/>
                          <w:szCs w:val="24"/>
                          <w:lang w:eastAsia="zh-CN"/>
                        </w:rPr>
                        <w:t>critertion</w:t>
                      </w:r>
                      <w:proofErr w:type="spellEnd"/>
                      <w:r w:rsidRPr="00F56E07">
                        <w:rPr>
                          <w:rFonts w:eastAsia="SimSun"/>
                          <w:color w:val="0070C0"/>
                          <w:szCs w:val="24"/>
                          <w:lang w:eastAsia="zh-CN"/>
                        </w:rPr>
                        <w:t>.</w:t>
                      </w:r>
                    </w:p>
                    <w:p w14:paraId="6F82F012" w14:textId="77777777" w:rsidR="004F3F11" w:rsidRPr="00B36B80" w:rsidRDefault="004F3F11" w:rsidP="004F3F11">
                      <w:pPr>
                        <w:pStyle w:val="Heading2"/>
                        <w:ind w:left="576" w:hanging="576"/>
                        <w:rPr>
                          <w:sz w:val="24"/>
                          <w:szCs w:val="16"/>
                        </w:rPr>
                      </w:pPr>
                      <w:r w:rsidRPr="00B36B80">
                        <w:rPr>
                          <w:sz w:val="24"/>
                          <w:szCs w:val="16"/>
                        </w:rPr>
                        <w:t xml:space="preserve">Sub-topic </w:t>
                      </w:r>
                      <w:r>
                        <w:rPr>
                          <w:sz w:val="24"/>
                          <w:szCs w:val="16"/>
                        </w:rPr>
                        <w:t>1</w:t>
                      </w:r>
                      <w:r w:rsidRPr="00B36B80">
                        <w:rPr>
                          <w:sz w:val="24"/>
                          <w:szCs w:val="16"/>
                        </w:rPr>
                        <w:t>-4</w:t>
                      </w:r>
                      <w:r>
                        <w:rPr>
                          <w:sz w:val="24"/>
                          <w:szCs w:val="16"/>
                        </w:rPr>
                        <w:t xml:space="preserve">: UE RF and Antenna parameter update to TR </w:t>
                      </w:r>
                      <w:r w:rsidRPr="001E55DA">
                        <w:rPr>
                          <w:sz w:val="24"/>
                          <w:szCs w:val="16"/>
                        </w:rPr>
                        <w:t>38.922</w:t>
                      </w:r>
                    </w:p>
                    <w:p w14:paraId="0D40CEE4" w14:textId="77777777" w:rsidR="004F3F11" w:rsidRPr="00825DB2" w:rsidRDefault="004F3F11" w:rsidP="004F3F11">
                      <w:pPr>
                        <w:spacing w:after="120"/>
                        <w:rPr>
                          <w:color w:val="0070C0"/>
                          <w:szCs w:val="24"/>
                          <w:lang w:eastAsia="zh-CN"/>
                        </w:rPr>
                      </w:pPr>
                      <w:r>
                        <w:rPr>
                          <w:color w:val="0070C0"/>
                          <w:szCs w:val="24"/>
                          <w:lang w:eastAsia="zh-CN"/>
                        </w:rPr>
                        <w:t xml:space="preserve">Since the discussion on the UE beamforming feasibility is still ongoing, it is recommended to note </w:t>
                      </w:r>
                      <w:r w:rsidRPr="00CD2923">
                        <w:rPr>
                          <w:color w:val="0070C0"/>
                          <w:szCs w:val="24"/>
                          <w:lang w:eastAsia="zh-CN"/>
                        </w:rPr>
                        <w:t>R4-2411143</w:t>
                      </w:r>
                      <w:r>
                        <w:rPr>
                          <w:color w:val="0070C0"/>
                          <w:szCs w:val="24"/>
                          <w:lang w:eastAsia="zh-CN"/>
                        </w:rPr>
                        <w:t xml:space="preserve"> for this meeting and continue the discussion in the next two meetings. </w:t>
                      </w:r>
                    </w:p>
                    <w:p w14:paraId="29F322D6" w14:textId="77777777" w:rsidR="0071007E" w:rsidRPr="001812A9" w:rsidRDefault="0071007E" w:rsidP="0071007E">
                      <w:pPr>
                        <w:rPr>
                          <w:rFonts w:eastAsiaTheme="minorEastAsia"/>
                          <w:iCs/>
                          <w:lang w:eastAsia="ja-JP"/>
                        </w:rPr>
                      </w:pPr>
                    </w:p>
                    <w:p w14:paraId="6F8C3F0F" w14:textId="77777777" w:rsidR="0071007E" w:rsidRPr="00715AA6" w:rsidRDefault="0071007E" w:rsidP="0071007E">
                      <w:pPr>
                        <w:rPr>
                          <w:rFonts w:eastAsiaTheme="minorEastAsia"/>
                          <w:lang w:eastAsia="ja-JP"/>
                        </w:rPr>
                      </w:pPr>
                    </w:p>
                  </w:txbxContent>
                </v:textbox>
                <w10:wrap type="square" anchorx="margin"/>
              </v:shape>
            </w:pict>
          </mc:Fallback>
        </mc:AlternateContent>
      </w:r>
      <w:r>
        <w:rPr>
          <w:rFonts w:eastAsiaTheme="minorEastAsia" w:hint="eastAsia"/>
          <w:lang w:val="en-US" w:eastAsia="ja-JP"/>
        </w:rPr>
        <w:t xml:space="preserve">For the coexistence simulation, both </w:t>
      </w:r>
      <w:r w:rsidR="001812A9">
        <w:rPr>
          <w:rFonts w:eastAsiaTheme="minorEastAsia"/>
          <w:lang w:val="en-US" w:eastAsia="ja-JP"/>
        </w:rPr>
        <w:t xml:space="preserve">FR1 and FR2 </w:t>
      </w:r>
      <w:r>
        <w:rPr>
          <w:rFonts w:eastAsiaTheme="minorEastAsia" w:hint="eastAsia"/>
          <w:lang w:val="en-US" w:eastAsia="ja-JP"/>
        </w:rPr>
        <w:t xml:space="preserve">options were considered in RAN4#111 </w:t>
      </w:r>
      <w:r w:rsidR="001812A9">
        <w:rPr>
          <w:rFonts w:eastAsiaTheme="minorEastAsia"/>
          <w:lang w:val="en-US" w:eastAsia="ja-JP"/>
        </w:rPr>
        <w:fldChar w:fldCharType="begin"/>
      </w:r>
      <w:r w:rsidR="001812A9">
        <w:rPr>
          <w:rFonts w:eastAsiaTheme="minorEastAsia"/>
          <w:lang w:val="en-US" w:eastAsia="ja-JP"/>
        </w:rPr>
        <w:instrText xml:space="preserve"> </w:instrText>
      </w:r>
      <w:r w:rsidR="001812A9">
        <w:rPr>
          <w:rFonts w:eastAsiaTheme="minorEastAsia" w:hint="eastAsia"/>
          <w:lang w:val="en-US" w:eastAsia="ja-JP"/>
        </w:rPr>
        <w:instrText>REF _Ref178523151 \r \h</w:instrText>
      </w:r>
      <w:r w:rsidR="001812A9">
        <w:rPr>
          <w:rFonts w:eastAsiaTheme="minorEastAsia"/>
          <w:lang w:val="en-US" w:eastAsia="ja-JP"/>
        </w:rPr>
        <w:instrText xml:space="preserve"> </w:instrText>
      </w:r>
      <w:r w:rsidR="001812A9">
        <w:rPr>
          <w:rFonts w:eastAsiaTheme="minorEastAsia"/>
          <w:lang w:val="en-US" w:eastAsia="ja-JP"/>
        </w:rPr>
      </w:r>
      <w:r w:rsidR="001812A9">
        <w:rPr>
          <w:rFonts w:eastAsiaTheme="minorEastAsia"/>
          <w:lang w:val="en-US" w:eastAsia="ja-JP"/>
        </w:rPr>
        <w:fldChar w:fldCharType="separate"/>
      </w:r>
      <w:r w:rsidR="001812A9">
        <w:rPr>
          <w:rFonts w:eastAsiaTheme="minorEastAsia"/>
          <w:lang w:val="en-US" w:eastAsia="ja-JP"/>
        </w:rPr>
        <w:t>[9]</w:t>
      </w:r>
      <w:r w:rsidR="001812A9">
        <w:rPr>
          <w:rFonts w:eastAsiaTheme="minorEastAsia"/>
          <w:lang w:val="en-US" w:eastAsia="ja-JP"/>
        </w:rPr>
        <w:fldChar w:fldCharType="end"/>
      </w:r>
      <w:r>
        <w:rPr>
          <w:rFonts w:eastAsiaTheme="minorEastAsia" w:hint="eastAsia"/>
          <w:lang w:val="en-US" w:eastAsia="ja-JP"/>
        </w:rPr>
        <w:t>.</w:t>
      </w:r>
      <w:r w:rsidR="001812A9" w:rsidRPr="001812A9">
        <w:rPr>
          <w:rFonts w:eastAsiaTheme="minorEastAsia" w:hint="eastAsia"/>
          <w:lang w:val="en-US" w:eastAsia="ja-JP"/>
        </w:rPr>
        <w:t xml:space="preserve"> </w:t>
      </w:r>
      <w:r w:rsidR="004F3F11">
        <w:rPr>
          <w:rFonts w:hint="eastAsia"/>
          <w:lang w:val="en-US" w:eastAsia="ja-JP"/>
        </w:rPr>
        <w:t>M</w:t>
      </w:r>
      <w:r w:rsidR="001812A9">
        <w:rPr>
          <w:rFonts w:eastAsiaTheme="minorEastAsia" w:hint="eastAsia"/>
          <w:lang w:val="en-US" w:eastAsia="ja-JP"/>
        </w:rPr>
        <w:t>ore discussion</w:t>
      </w:r>
      <w:r w:rsidR="004F3F11">
        <w:rPr>
          <w:rFonts w:hint="eastAsia"/>
          <w:lang w:val="en-US" w:eastAsia="ja-JP"/>
        </w:rPr>
        <w:t xml:space="preserve"> has been </w:t>
      </w:r>
      <w:r w:rsidR="004F3F11">
        <w:rPr>
          <w:lang w:val="en-US" w:eastAsia="ja-JP"/>
        </w:rPr>
        <w:t>suggested</w:t>
      </w:r>
      <w:r w:rsidR="004F3F11">
        <w:rPr>
          <w:rFonts w:hint="eastAsia"/>
          <w:lang w:val="en-US" w:eastAsia="ja-JP"/>
        </w:rPr>
        <w:t xml:space="preserve"> by some companies</w:t>
      </w:r>
      <w:r w:rsidR="001812A9">
        <w:rPr>
          <w:rFonts w:eastAsiaTheme="minorEastAsia" w:hint="eastAsia"/>
          <w:lang w:val="en-US" w:eastAsia="ja-JP"/>
        </w:rPr>
        <w:t xml:space="preserve"> [10]</w:t>
      </w:r>
      <w:r w:rsidR="001812A9">
        <w:rPr>
          <w:rFonts w:eastAsiaTheme="minorEastAsia"/>
          <w:lang w:val="en-US" w:eastAsia="ja-JP"/>
        </w:rPr>
        <w:t xml:space="preserve"> and the following WF was agreed in RAN4#112 </w:t>
      </w:r>
      <w:r w:rsidR="001812A9">
        <w:rPr>
          <w:rFonts w:eastAsiaTheme="minorEastAsia"/>
          <w:lang w:val="en-US" w:eastAsia="ja-JP"/>
        </w:rPr>
        <w:fldChar w:fldCharType="begin"/>
      </w:r>
      <w:r w:rsidR="001812A9">
        <w:rPr>
          <w:rFonts w:eastAsiaTheme="minorEastAsia"/>
          <w:lang w:val="en-US" w:eastAsia="ja-JP"/>
        </w:rPr>
        <w:instrText xml:space="preserve"> REF _Ref178521025 \r \h </w:instrText>
      </w:r>
      <w:r w:rsidR="001812A9">
        <w:rPr>
          <w:rFonts w:eastAsiaTheme="minorEastAsia"/>
          <w:lang w:val="en-US" w:eastAsia="ja-JP"/>
        </w:rPr>
      </w:r>
      <w:r w:rsidR="001812A9">
        <w:rPr>
          <w:rFonts w:eastAsiaTheme="minorEastAsia"/>
          <w:lang w:val="en-US" w:eastAsia="ja-JP"/>
        </w:rPr>
        <w:fldChar w:fldCharType="separate"/>
      </w:r>
      <w:r w:rsidR="001812A9">
        <w:rPr>
          <w:rFonts w:eastAsiaTheme="minorEastAsia"/>
          <w:lang w:val="en-US" w:eastAsia="ja-JP"/>
        </w:rPr>
        <w:t>[13]</w:t>
      </w:r>
      <w:r w:rsidR="001812A9">
        <w:rPr>
          <w:rFonts w:eastAsiaTheme="minorEastAsia"/>
          <w:lang w:val="en-US" w:eastAsia="ja-JP"/>
        </w:rPr>
        <w:fldChar w:fldCharType="end"/>
      </w:r>
      <w:r w:rsidR="001812A9">
        <w:rPr>
          <w:rFonts w:eastAsiaTheme="minorEastAsia" w:hint="eastAsia"/>
          <w:lang w:val="en-US" w:eastAsia="ja-JP"/>
        </w:rPr>
        <w:t>.</w:t>
      </w:r>
    </w:p>
    <w:p w14:paraId="380CDDF7" w14:textId="74BD21E6" w:rsidR="0071007E" w:rsidRDefault="0071007E" w:rsidP="0071007E">
      <w:pPr>
        <w:rPr>
          <w:rFonts w:eastAsiaTheme="minorEastAsia"/>
          <w:lang w:val="en-US" w:eastAsia="ja-JP"/>
        </w:rPr>
      </w:pPr>
      <w:r>
        <w:rPr>
          <w:rFonts w:eastAsiaTheme="minorEastAsia" w:hint="eastAsia"/>
          <w:lang w:val="en-US" w:eastAsia="ja-JP"/>
        </w:rPr>
        <w:t xml:space="preserve">FR2 band such as band n257/n258 is already commercially implemented in UE. Such architecture would be also feasible for 14800-15300 MHz unless the size of antenna array is not a big concern such as in CPE type or vehicular mounted devices. Since the handheld device has a limited space for </w:t>
      </w:r>
      <w:r>
        <w:rPr>
          <w:rFonts w:eastAsiaTheme="minorEastAsia"/>
          <w:lang w:val="en-US" w:eastAsia="ja-JP"/>
        </w:rPr>
        <w:t>antenna</w:t>
      </w:r>
      <w:r>
        <w:rPr>
          <w:rFonts w:eastAsiaTheme="minorEastAsia" w:hint="eastAsia"/>
          <w:lang w:val="en-US" w:eastAsia="ja-JP"/>
        </w:rPr>
        <w:t xml:space="preserve"> array, it may be still </w:t>
      </w:r>
      <w:r>
        <w:rPr>
          <w:rFonts w:eastAsiaTheme="minorEastAsia"/>
          <w:lang w:val="en-US" w:eastAsia="ja-JP"/>
        </w:rPr>
        <w:t>preferred</w:t>
      </w:r>
      <w:r>
        <w:rPr>
          <w:rFonts w:eastAsiaTheme="minorEastAsia" w:hint="eastAsia"/>
          <w:lang w:val="en-US" w:eastAsia="ja-JP"/>
        </w:rPr>
        <w:t xml:space="preserve"> to consider FR1-like architecture</w:t>
      </w:r>
      <w:r w:rsidR="00F93751">
        <w:rPr>
          <w:rFonts w:hint="eastAsia"/>
          <w:lang w:val="en-US" w:eastAsia="ja-JP"/>
        </w:rPr>
        <w:t xml:space="preserve"> for lower than the </w:t>
      </w:r>
      <w:r w:rsidR="00F93751">
        <w:rPr>
          <w:lang w:val="en-US" w:eastAsia="ja-JP"/>
        </w:rPr>
        <w:t>existing</w:t>
      </w:r>
      <w:r w:rsidR="00F93751">
        <w:rPr>
          <w:rFonts w:hint="eastAsia"/>
          <w:lang w:val="en-US" w:eastAsia="ja-JP"/>
        </w:rPr>
        <w:t xml:space="preserve"> FR2 bands</w:t>
      </w:r>
      <w:r>
        <w:rPr>
          <w:rFonts w:eastAsiaTheme="minorEastAsia" w:hint="eastAsia"/>
          <w:lang w:val="en-US" w:eastAsia="ja-JP"/>
        </w:rPr>
        <w:t xml:space="preserve">. </w:t>
      </w:r>
    </w:p>
    <w:p w14:paraId="60AC2F2F" w14:textId="55A6A4D0" w:rsidR="0071007E" w:rsidRDefault="0071007E" w:rsidP="0071007E">
      <w:pPr>
        <w:rPr>
          <w:rFonts w:eastAsiaTheme="minorEastAsia"/>
          <w:lang w:val="en-US" w:eastAsia="ja-JP"/>
        </w:rPr>
      </w:pPr>
      <w:r>
        <w:rPr>
          <w:rFonts w:eastAsiaTheme="minorEastAsia" w:hint="eastAsia"/>
          <w:lang w:val="en-US" w:eastAsia="ja-JP"/>
        </w:rPr>
        <w:t xml:space="preserve">More investigation would be needed to decide which architecture is assumed in the final specifications for IMT-2030. If FR1 is of only interest, we may only specify FR1 requirement and include it in the LS reply to WP5D. If both FR1 and FR2 are of interest, both </w:t>
      </w:r>
      <w:r>
        <w:rPr>
          <w:rFonts w:eastAsiaTheme="minorEastAsia"/>
          <w:lang w:val="en-US" w:eastAsia="ja-JP"/>
        </w:rPr>
        <w:t>requirements</w:t>
      </w:r>
      <w:r>
        <w:rPr>
          <w:rFonts w:eastAsiaTheme="minorEastAsia" w:hint="eastAsia"/>
          <w:lang w:val="en-US" w:eastAsia="ja-JP"/>
        </w:rPr>
        <w:t xml:space="preserve"> may need to be specified like in the BS specifications where conducted, hybrid and OTA </w:t>
      </w:r>
      <w:r>
        <w:rPr>
          <w:rFonts w:eastAsiaTheme="minorEastAsia"/>
          <w:lang w:val="en-US" w:eastAsia="ja-JP"/>
        </w:rPr>
        <w:t>requirement</w:t>
      </w:r>
      <w:r>
        <w:rPr>
          <w:rFonts w:eastAsiaTheme="minorEastAsia" w:hint="eastAsia"/>
          <w:lang w:val="en-US" w:eastAsia="ja-JP"/>
        </w:rPr>
        <w:t xml:space="preserve"> are all specified as 1-C, 1-H, and 1-O requirement</w:t>
      </w:r>
      <w:r>
        <w:rPr>
          <w:rFonts w:eastAsiaTheme="minorEastAsia"/>
          <w:lang w:val="en-US" w:eastAsia="ja-JP"/>
        </w:rPr>
        <w:t>s</w:t>
      </w:r>
      <w:r>
        <w:rPr>
          <w:rFonts w:eastAsiaTheme="minorEastAsia" w:hint="eastAsia"/>
          <w:lang w:val="en-US" w:eastAsia="ja-JP"/>
        </w:rPr>
        <w:t xml:space="preserve">. We may take such </w:t>
      </w:r>
      <w:r>
        <w:rPr>
          <w:rFonts w:eastAsiaTheme="minorEastAsia"/>
          <w:lang w:val="en-US" w:eastAsia="ja-JP"/>
        </w:rPr>
        <w:t>approach</w:t>
      </w:r>
      <w:r>
        <w:rPr>
          <w:rFonts w:eastAsiaTheme="minorEastAsia" w:hint="eastAsia"/>
          <w:lang w:val="en-US" w:eastAsia="ja-JP"/>
        </w:rPr>
        <w:t xml:space="preserve"> also for UE specifications if both architecture</w:t>
      </w:r>
      <w:r>
        <w:rPr>
          <w:rFonts w:eastAsiaTheme="minorEastAsia"/>
          <w:lang w:val="en-US" w:eastAsia="ja-JP"/>
        </w:rPr>
        <w:t>s</w:t>
      </w:r>
      <w:r>
        <w:rPr>
          <w:rFonts w:eastAsiaTheme="minorEastAsia" w:hint="eastAsia"/>
          <w:lang w:val="en-US" w:eastAsia="ja-JP"/>
        </w:rPr>
        <w:t xml:space="preserve"> </w:t>
      </w:r>
      <w:r>
        <w:rPr>
          <w:rFonts w:eastAsiaTheme="minorEastAsia"/>
          <w:lang w:val="en-US" w:eastAsia="ja-JP"/>
        </w:rPr>
        <w:t>are</w:t>
      </w:r>
      <w:r>
        <w:rPr>
          <w:rFonts w:eastAsiaTheme="minorEastAsia" w:hint="eastAsia"/>
          <w:lang w:val="en-US" w:eastAsia="ja-JP"/>
        </w:rPr>
        <w:t xml:space="preserve"> of interest</w:t>
      </w:r>
      <w:r w:rsidR="00890F3F">
        <w:rPr>
          <w:rFonts w:hint="eastAsia"/>
          <w:lang w:val="en-US" w:eastAsia="ja-JP"/>
        </w:rPr>
        <w:t xml:space="preserve"> by the UE vendors</w:t>
      </w:r>
      <w:r>
        <w:rPr>
          <w:rFonts w:eastAsiaTheme="minorEastAsia" w:hint="eastAsia"/>
          <w:lang w:val="en-US" w:eastAsia="ja-JP"/>
        </w:rPr>
        <w:t>. In that case both architectures may better be informed in the LS reply to WP5D</w:t>
      </w:r>
      <w:r w:rsidR="004F3F11">
        <w:rPr>
          <w:rFonts w:hint="eastAsia"/>
          <w:lang w:val="en-US" w:eastAsia="ja-JP"/>
        </w:rPr>
        <w:t xml:space="preserve"> and captured in the TR 38.922</w:t>
      </w:r>
      <w:r>
        <w:rPr>
          <w:rFonts w:eastAsiaTheme="minorEastAsia" w:hint="eastAsia"/>
          <w:lang w:val="en-US" w:eastAsia="ja-JP"/>
        </w:rPr>
        <w:t>.</w:t>
      </w:r>
    </w:p>
    <w:p w14:paraId="489B11D7" w14:textId="5C1B42BE" w:rsidR="0071007E" w:rsidRPr="001812A9" w:rsidRDefault="004F3F11" w:rsidP="001812A9">
      <w:pPr>
        <w:pStyle w:val="RAN4observation0"/>
        <w:rPr>
          <w:b/>
          <w:bCs/>
          <w:lang w:val="en-US" w:eastAsia="ja-JP"/>
        </w:rPr>
      </w:pPr>
      <w:bookmarkStart w:id="9" w:name="_Toc178607137"/>
      <w:r>
        <w:rPr>
          <w:rFonts w:eastAsia="ＭＳ 明朝" w:hint="eastAsia"/>
          <w:b/>
          <w:bCs/>
          <w:lang w:val="en-US" w:eastAsia="ja-JP"/>
        </w:rPr>
        <w:t>F</w:t>
      </w:r>
      <w:r w:rsidR="0071007E" w:rsidRPr="001812A9">
        <w:rPr>
          <w:rFonts w:hint="eastAsia"/>
          <w:b/>
          <w:bCs/>
          <w:lang w:val="en-US" w:eastAsia="ja-JP"/>
        </w:rPr>
        <w:t xml:space="preserve">R1-like architecture may be more </w:t>
      </w:r>
      <w:r w:rsidR="0071007E" w:rsidRPr="001812A9">
        <w:rPr>
          <w:b/>
          <w:bCs/>
          <w:lang w:val="en-US" w:eastAsia="ja-JP"/>
        </w:rPr>
        <w:t>feasible</w:t>
      </w:r>
      <w:r w:rsidR="0071007E" w:rsidRPr="001812A9">
        <w:rPr>
          <w:rFonts w:hint="eastAsia"/>
          <w:b/>
          <w:bCs/>
          <w:lang w:val="en-US" w:eastAsia="ja-JP"/>
        </w:rPr>
        <w:t xml:space="preserve"> for handheld devices for 14800-153</w:t>
      </w:r>
      <w:r w:rsidR="00890F3F">
        <w:rPr>
          <w:rFonts w:eastAsia="ＭＳ 明朝" w:hint="eastAsia"/>
          <w:b/>
          <w:bCs/>
          <w:lang w:val="en-US" w:eastAsia="ja-JP"/>
        </w:rPr>
        <w:t>5</w:t>
      </w:r>
      <w:r w:rsidR="0071007E" w:rsidRPr="001812A9">
        <w:rPr>
          <w:rFonts w:hint="eastAsia"/>
          <w:b/>
          <w:bCs/>
          <w:lang w:val="en-US" w:eastAsia="ja-JP"/>
        </w:rPr>
        <w:t>0 MHz. FR2 may not be excluded for other UE types. It may be premature to single out the UE architecture for 14800-153</w:t>
      </w:r>
      <w:r w:rsidR="00890F3F">
        <w:rPr>
          <w:rFonts w:eastAsia="ＭＳ 明朝" w:hint="eastAsia"/>
          <w:b/>
          <w:bCs/>
          <w:lang w:val="en-US" w:eastAsia="ja-JP"/>
        </w:rPr>
        <w:t>5</w:t>
      </w:r>
      <w:r w:rsidR="0071007E" w:rsidRPr="001812A9">
        <w:rPr>
          <w:rFonts w:hint="eastAsia"/>
          <w:b/>
          <w:bCs/>
          <w:lang w:val="en-US" w:eastAsia="ja-JP"/>
        </w:rPr>
        <w:t>0 MHz.</w:t>
      </w:r>
      <w:bookmarkEnd w:id="9"/>
      <w:r w:rsidR="0071007E" w:rsidRPr="001812A9">
        <w:rPr>
          <w:rFonts w:hint="eastAsia"/>
          <w:b/>
          <w:bCs/>
          <w:lang w:val="en-US" w:eastAsia="ja-JP"/>
        </w:rPr>
        <w:t xml:space="preserve"> </w:t>
      </w:r>
    </w:p>
    <w:p w14:paraId="000830F0" w14:textId="23B55BFC" w:rsidR="0071007E" w:rsidRDefault="0071007E" w:rsidP="001812A9">
      <w:pPr>
        <w:pStyle w:val="RAN4proposal"/>
        <w:rPr>
          <w:lang w:val="en-US" w:eastAsia="ja-JP"/>
        </w:rPr>
      </w:pPr>
      <w:bookmarkStart w:id="10" w:name="_Toc178607138"/>
      <w:r>
        <w:rPr>
          <w:rFonts w:hint="eastAsia"/>
          <w:lang w:val="en-US" w:eastAsia="ja-JP"/>
        </w:rPr>
        <w:t>Unless there is no clear consensus</w:t>
      </w:r>
      <w:r w:rsidR="00890F3F">
        <w:rPr>
          <w:rFonts w:hint="eastAsia"/>
          <w:lang w:val="en-US" w:eastAsia="ja-JP"/>
        </w:rPr>
        <w:t xml:space="preserve"> among UE vendors</w:t>
      </w:r>
      <w:r>
        <w:rPr>
          <w:rFonts w:hint="eastAsia"/>
          <w:lang w:val="en-US" w:eastAsia="ja-JP"/>
        </w:rPr>
        <w:t>, both FR1 and FR2 architecture assumptions are informed to WP5D in the LS reply</w:t>
      </w:r>
      <w:r w:rsidR="004F3F11">
        <w:rPr>
          <w:rFonts w:hint="eastAsia"/>
          <w:lang w:val="en-US" w:eastAsia="ja-JP"/>
        </w:rPr>
        <w:t xml:space="preserve"> and captured in the TR 38.922</w:t>
      </w:r>
      <w:r>
        <w:rPr>
          <w:rFonts w:hint="eastAsia"/>
          <w:lang w:val="en-US" w:eastAsia="ja-JP"/>
        </w:rPr>
        <w:t>.</w:t>
      </w:r>
      <w:bookmarkEnd w:id="10"/>
    </w:p>
    <w:p w14:paraId="4801FCF9" w14:textId="77777777" w:rsidR="009564A7" w:rsidRPr="00132578" w:rsidRDefault="009564A7" w:rsidP="009564A7">
      <w:pPr>
        <w:rPr>
          <w:lang w:val="en-US" w:eastAsia="ja-JP"/>
        </w:rPr>
      </w:pPr>
    </w:p>
    <w:p w14:paraId="31F7231A" w14:textId="77777777" w:rsidR="00CD7492" w:rsidRPr="00614DD8" w:rsidRDefault="00CD7492" w:rsidP="00A37002">
      <w:pPr>
        <w:pStyle w:val="RAN4H1"/>
        <w:rPr>
          <w:lang w:val="en-US"/>
        </w:rPr>
      </w:pPr>
      <w:bookmarkStart w:id="11" w:name="_Toc116995848"/>
      <w:r w:rsidRPr="00614DD8">
        <w:rPr>
          <w:lang w:val="en-US"/>
        </w:rPr>
        <w:t>Conclusion</w:t>
      </w:r>
      <w:bookmarkEnd w:id="11"/>
    </w:p>
    <w:p w14:paraId="36AA737D" w14:textId="49A2BDA4" w:rsidR="00B51C35" w:rsidRPr="00614DD8" w:rsidRDefault="00381F95" w:rsidP="00B51C35">
      <w:pPr>
        <w:rPr>
          <w:lang w:val="en-US"/>
        </w:rPr>
      </w:pPr>
      <w:r w:rsidRPr="00614DD8">
        <w:rPr>
          <w:lang w:val="en-US"/>
        </w:rPr>
        <w:t>T</w:t>
      </w:r>
      <w:r w:rsidR="005B4801" w:rsidRPr="00614DD8">
        <w:rPr>
          <w:lang w:val="en-US"/>
        </w:rPr>
        <w:t xml:space="preserve">he following Observations </w:t>
      </w:r>
      <w:r w:rsidR="008B0961" w:rsidRPr="00614DD8">
        <w:rPr>
          <w:lang w:val="en-US"/>
        </w:rPr>
        <w:t>and</w:t>
      </w:r>
      <w:r w:rsidR="005B4801" w:rsidRPr="00614DD8">
        <w:rPr>
          <w:lang w:val="en-US"/>
        </w:rPr>
        <w:t xml:space="preserve"> Proposals were made</w:t>
      </w:r>
      <w:r w:rsidR="00B51C35" w:rsidRPr="48EB6057">
        <w:rPr>
          <w:lang w:val="en-US"/>
        </w:rPr>
        <w:t>:</w:t>
      </w:r>
    </w:p>
    <w:p w14:paraId="0D72A0B4" w14:textId="24387658" w:rsidR="00890F3F" w:rsidRDefault="00B51C35">
      <w:pPr>
        <w:pStyle w:val="TOC5"/>
        <w:tabs>
          <w:tab w:val="right" w:leader="dot" w:pos="9617"/>
        </w:tabs>
        <w:rPr>
          <w:rFonts w:asciiTheme="minorHAnsi" w:eastAsiaTheme="minorEastAsia" w:hAnsiTheme="minorHAnsi"/>
          <w:b w:val="0"/>
          <w:noProof/>
          <w:kern w:val="2"/>
          <w:sz w:val="24"/>
          <w:szCs w:val="24"/>
          <w:lang w:val="en-US" w:eastAsia="ja-JP"/>
          <w14:ligatures w14:val="standardContextual"/>
        </w:rPr>
      </w:pPr>
      <w:r w:rsidRPr="00614DD8">
        <w:rPr>
          <w:b w:val="0"/>
          <w:i/>
          <w:iCs/>
          <w:lang w:val="en-US"/>
        </w:rPr>
        <w:fldChar w:fldCharType="begin"/>
      </w:r>
      <w:r w:rsidRPr="00614DD8">
        <w:rPr>
          <w:i/>
          <w:iCs/>
          <w:lang w:val="en-US"/>
        </w:rPr>
        <w:instrText xml:space="preserve"> TOC \n \h \z \t "RAN4 proposal,5,RAN4 observation,4" </w:instrText>
      </w:r>
      <w:r w:rsidRPr="00614DD8">
        <w:rPr>
          <w:b w:val="0"/>
          <w:i/>
          <w:iCs/>
          <w:lang w:val="en-US"/>
        </w:rPr>
        <w:fldChar w:fldCharType="separate"/>
      </w:r>
      <w:hyperlink w:anchor="_Toc178607133" w:history="1">
        <w:r w:rsidR="00890F3F" w:rsidRPr="00E75655">
          <w:rPr>
            <w:rStyle w:val="Hyperlink"/>
            <w:noProof/>
            <w:lang w:val="en-US"/>
          </w:rPr>
          <w:t>Proposal 1:</w:t>
        </w:r>
        <w:r w:rsidR="00890F3F" w:rsidRPr="00E75655">
          <w:rPr>
            <w:rStyle w:val="Hyperlink"/>
            <w:noProof/>
            <w:lang w:val="en-US" w:eastAsia="ja-JP"/>
          </w:rPr>
          <w:t xml:space="preserve"> 200</w:t>
        </w:r>
        <w:r w:rsidR="00890F3F" w:rsidRPr="00E75655">
          <w:rPr>
            <w:rStyle w:val="Hyperlink"/>
            <w:noProof/>
            <w:lang w:val="en-US"/>
          </w:rPr>
          <w:t xml:space="preserve">-400 MHz </w:t>
        </w:r>
        <w:r w:rsidR="00890F3F" w:rsidRPr="00E75655">
          <w:rPr>
            <w:rStyle w:val="Hyperlink"/>
            <w:noProof/>
            <w:lang w:val="en-US" w:eastAsia="ja-JP"/>
          </w:rPr>
          <w:t>is</w:t>
        </w:r>
        <w:r w:rsidR="00890F3F" w:rsidRPr="00E75655">
          <w:rPr>
            <w:rStyle w:val="Hyperlink"/>
            <w:noProof/>
            <w:lang w:val="en-US"/>
          </w:rPr>
          <w:t xml:space="preserve"> considered as typical maximum channel bandwidth for 14800 – 15350 MHz.</w:t>
        </w:r>
      </w:hyperlink>
    </w:p>
    <w:p w14:paraId="018BDE67" w14:textId="76FA2971" w:rsidR="00890F3F" w:rsidRDefault="00000000">
      <w:pPr>
        <w:pStyle w:val="TOC5"/>
        <w:tabs>
          <w:tab w:val="right" w:leader="dot" w:pos="9617"/>
        </w:tabs>
        <w:rPr>
          <w:rFonts w:asciiTheme="minorHAnsi" w:eastAsiaTheme="minorEastAsia" w:hAnsiTheme="minorHAnsi"/>
          <w:b w:val="0"/>
          <w:noProof/>
          <w:kern w:val="2"/>
          <w:sz w:val="24"/>
          <w:szCs w:val="24"/>
          <w:lang w:val="en-US" w:eastAsia="ja-JP"/>
          <w14:ligatures w14:val="standardContextual"/>
        </w:rPr>
      </w:pPr>
      <w:hyperlink w:anchor="_Toc178607134" w:history="1">
        <w:r w:rsidR="00890F3F" w:rsidRPr="00E75655">
          <w:rPr>
            <w:rStyle w:val="Hyperlink"/>
            <w:noProof/>
            <w:lang w:val="en-US"/>
          </w:rPr>
          <w:t>Proposal 2:</w:t>
        </w:r>
        <w:r w:rsidR="00890F3F" w:rsidRPr="00E75655">
          <w:rPr>
            <w:rStyle w:val="Hyperlink"/>
            <w:noProof/>
            <w:lang w:val="en-US" w:eastAsia="ja-JP"/>
          </w:rPr>
          <w:t xml:space="preserve"> Typical signal bandwidth is given by a formula of RBs * SCS without number of RBs with the reference to the TR 38.922.</w:t>
        </w:r>
      </w:hyperlink>
    </w:p>
    <w:p w14:paraId="6DDFD40E" w14:textId="17509CAD" w:rsidR="00890F3F" w:rsidRDefault="00000000">
      <w:pPr>
        <w:pStyle w:val="TOC5"/>
        <w:tabs>
          <w:tab w:val="right" w:leader="dot" w:pos="9617"/>
        </w:tabs>
        <w:rPr>
          <w:rFonts w:asciiTheme="minorHAnsi" w:eastAsiaTheme="minorEastAsia" w:hAnsiTheme="minorHAnsi"/>
          <w:b w:val="0"/>
          <w:noProof/>
          <w:kern w:val="2"/>
          <w:sz w:val="24"/>
          <w:szCs w:val="24"/>
          <w:lang w:val="en-US" w:eastAsia="ja-JP"/>
          <w14:ligatures w14:val="standardContextual"/>
        </w:rPr>
      </w:pPr>
      <w:hyperlink w:anchor="_Toc178607135" w:history="1">
        <w:r w:rsidR="00890F3F" w:rsidRPr="00E75655">
          <w:rPr>
            <w:rStyle w:val="Hyperlink"/>
            <w:noProof/>
            <w:lang w:val="en-US"/>
          </w:rPr>
          <w:t>Proposal 3:</w:t>
        </w:r>
        <w:r w:rsidR="00890F3F" w:rsidRPr="00E75655">
          <w:rPr>
            <w:rStyle w:val="Hyperlink"/>
            <w:noProof/>
            <w:lang w:val="en-US" w:eastAsia="ja-JP"/>
          </w:rPr>
          <w:t xml:space="preserve"> For the maximum UE output power of FR1 option, 23 dBm is indicated in the LS as a typical value, mentioning the TR for other power classes for FR1 option.</w:t>
        </w:r>
      </w:hyperlink>
    </w:p>
    <w:p w14:paraId="3ED71798" w14:textId="68CDE408" w:rsidR="00890F3F" w:rsidRDefault="00000000">
      <w:pPr>
        <w:pStyle w:val="TOC5"/>
        <w:tabs>
          <w:tab w:val="right" w:leader="dot" w:pos="9617"/>
        </w:tabs>
        <w:rPr>
          <w:rFonts w:asciiTheme="minorHAnsi" w:eastAsiaTheme="minorEastAsia" w:hAnsiTheme="minorHAnsi"/>
          <w:b w:val="0"/>
          <w:noProof/>
          <w:kern w:val="2"/>
          <w:sz w:val="24"/>
          <w:szCs w:val="24"/>
          <w:lang w:val="en-US" w:eastAsia="ja-JP"/>
          <w14:ligatures w14:val="standardContextual"/>
        </w:rPr>
      </w:pPr>
      <w:hyperlink w:anchor="_Toc178607136" w:history="1">
        <w:r w:rsidR="00890F3F" w:rsidRPr="00E75655">
          <w:rPr>
            <w:rStyle w:val="Hyperlink"/>
            <w:noProof/>
            <w:lang w:val="en-US"/>
          </w:rPr>
          <w:t>Proposal 4:</w:t>
        </w:r>
        <w:r w:rsidR="00890F3F" w:rsidRPr="00E75655">
          <w:rPr>
            <w:rStyle w:val="Hyperlink"/>
            <w:noProof/>
            <w:lang w:val="en-US" w:eastAsia="ja-JP"/>
          </w:rPr>
          <w:t xml:space="preserve"> For the maximum UE output power of FR2 option, the agreed coexistence simulation assumptions are informed in the LS, mentioning the TR for other power classes if they are present in the TR.</w:t>
        </w:r>
      </w:hyperlink>
    </w:p>
    <w:p w14:paraId="5CB106FF" w14:textId="6CDC877C" w:rsidR="00890F3F" w:rsidRDefault="00000000">
      <w:pPr>
        <w:pStyle w:val="TOC4"/>
        <w:tabs>
          <w:tab w:val="right" w:leader="dot" w:pos="9617"/>
        </w:tabs>
        <w:rPr>
          <w:rFonts w:asciiTheme="minorHAnsi" w:eastAsiaTheme="minorEastAsia" w:hAnsiTheme="minorHAnsi"/>
          <w:noProof/>
          <w:kern w:val="2"/>
          <w:sz w:val="24"/>
          <w:szCs w:val="24"/>
          <w:lang w:val="en-US" w:eastAsia="ja-JP"/>
          <w14:ligatures w14:val="standardContextual"/>
        </w:rPr>
      </w:pPr>
      <w:hyperlink w:anchor="_Toc178607137" w:history="1">
        <w:r w:rsidR="00890F3F" w:rsidRPr="00E75655">
          <w:rPr>
            <w:rStyle w:val="Hyperlink"/>
            <w:b/>
            <w:bCs/>
            <w:noProof/>
            <w:lang w:val="en-US" w:eastAsia="ja-JP"/>
          </w:rPr>
          <w:t>Observation 1: FR1-like architecture may be more feasible for handheld devices for 14800-15350 MHz. FR2 may not be excluded for other UE types. It may be premature to single out the UE architecture for 14800-15350 MHz.</w:t>
        </w:r>
      </w:hyperlink>
    </w:p>
    <w:p w14:paraId="0E664A3E" w14:textId="27B80669" w:rsidR="00890F3F" w:rsidRDefault="00000000">
      <w:pPr>
        <w:pStyle w:val="TOC5"/>
        <w:tabs>
          <w:tab w:val="right" w:leader="dot" w:pos="9617"/>
        </w:tabs>
        <w:rPr>
          <w:rFonts w:asciiTheme="minorHAnsi" w:eastAsiaTheme="minorEastAsia" w:hAnsiTheme="minorHAnsi"/>
          <w:b w:val="0"/>
          <w:noProof/>
          <w:kern w:val="2"/>
          <w:sz w:val="24"/>
          <w:szCs w:val="24"/>
          <w:lang w:val="en-US" w:eastAsia="ja-JP"/>
          <w14:ligatures w14:val="standardContextual"/>
        </w:rPr>
      </w:pPr>
      <w:hyperlink w:anchor="_Toc178607138" w:history="1">
        <w:r w:rsidR="00890F3F" w:rsidRPr="00E75655">
          <w:rPr>
            <w:rStyle w:val="Hyperlink"/>
            <w:noProof/>
            <w:lang w:val="en-US" w:eastAsia="ja-JP"/>
          </w:rPr>
          <w:t>Proposal 5: Unless there is no clear consensus among UE vendors, both FR1 and FR2 architecture assumptions are informed to WP5D in the LS reply and captured in the TR 38.922.</w:t>
        </w:r>
      </w:hyperlink>
    </w:p>
    <w:p w14:paraId="2DCA716B" w14:textId="053AEBB1" w:rsidR="00A557FB" w:rsidRDefault="00B51C35" w:rsidP="00132578">
      <w:pPr>
        <w:pStyle w:val="TOC5"/>
        <w:tabs>
          <w:tab w:val="right" w:leader="dot" w:pos="9617"/>
        </w:tabs>
        <w:rPr>
          <w:lang w:val="en-US"/>
        </w:rPr>
      </w:pPr>
      <w:r w:rsidRPr="00614DD8">
        <w:rPr>
          <w:lang w:val="en-US"/>
        </w:rPr>
        <w:fldChar w:fldCharType="end"/>
      </w:r>
      <w:bookmarkStart w:id="12" w:name="_Toc116995849"/>
      <w:r w:rsidR="004E1027">
        <w:rPr>
          <w:rFonts w:asciiTheme="minorHAnsi" w:eastAsiaTheme="minorEastAsia" w:hAnsiTheme="minorHAnsi"/>
          <w:b w:val="0"/>
          <w:noProof/>
          <w:kern w:val="2"/>
          <w:sz w:val="24"/>
          <w:szCs w:val="24"/>
          <w:lang w:val="en-US" w:eastAsia="ja-JP"/>
          <w14:ligatures w14:val="standardContextual"/>
        </w:rPr>
        <w:t xml:space="preserve"> </w:t>
      </w:r>
    </w:p>
    <w:p w14:paraId="7632C6E9"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12"/>
    </w:p>
    <w:p w14:paraId="5EF5E69E" w14:textId="77777777" w:rsidR="0071007E" w:rsidRPr="0071007E" w:rsidRDefault="0071007E" w:rsidP="0071007E">
      <w:pPr>
        <w:pStyle w:val="ListParagraph"/>
        <w:numPr>
          <w:ilvl w:val="0"/>
          <w:numId w:val="21"/>
        </w:numPr>
        <w:rPr>
          <w:lang w:val="en-US" w:eastAsia="ja-JP"/>
        </w:rPr>
      </w:pPr>
      <w:bookmarkStart w:id="13" w:name="_Ref114500673"/>
      <w:bookmarkStart w:id="14" w:name="_Ref178520813"/>
      <w:bookmarkStart w:id="15" w:name="_Ref177484858"/>
      <w:bookmarkEnd w:id="13"/>
      <w:r w:rsidRPr="0071007E">
        <w:rPr>
          <w:lang w:val="en-US" w:eastAsia="ja-JP"/>
        </w:rPr>
        <w:t>R4-2400333 Parameters of terrestrial component of IMT for sharing and compatibility studies in the frequency bands 4 400-4 800 MHz, 7 125-8 400 MHz and 14.8-15.35 GHz, ITU-R Working Party 5D</w:t>
      </w:r>
      <w:bookmarkEnd w:id="14"/>
    </w:p>
    <w:p w14:paraId="1A9D3443" w14:textId="18F060D0" w:rsidR="0071007E" w:rsidRPr="0071007E" w:rsidRDefault="0071007E" w:rsidP="0071007E">
      <w:pPr>
        <w:pStyle w:val="ListParagraph"/>
        <w:numPr>
          <w:ilvl w:val="0"/>
          <w:numId w:val="21"/>
        </w:numPr>
        <w:rPr>
          <w:lang w:val="en-US" w:eastAsia="ja-JP"/>
        </w:rPr>
      </w:pPr>
      <w:bookmarkStart w:id="16" w:name="_Ref178520828"/>
      <w:r w:rsidRPr="0071007E">
        <w:rPr>
          <w:lang w:val="en-US" w:eastAsia="ja-JP"/>
        </w:rPr>
        <w:t>RP-240787 New SI proposal: Study on IMT parameters for 4400 to 4800 MHz, 7125 to 8400 MHz and 14800 to 15350 MHz</w:t>
      </w:r>
      <w:bookmarkEnd w:id="16"/>
    </w:p>
    <w:p w14:paraId="1BEAA14B" w14:textId="4D93E32A" w:rsidR="0071007E" w:rsidRPr="0071007E" w:rsidRDefault="0071007E" w:rsidP="0071007E">
      <w:pPr>
        <w:pStyle w:val="ListParagraph"/>
        <w:numPr>
          <w:ilvl w:val="0"/>
          <w:numId w:val="21"/>
        </w:numPr>
        <w:rPr>
          <w:lang w:val="en-US" w:eastAsia="ja-JP"/>
        </w:rPr>
      </w:pPr>
      <w:r w:rsidRPr="0071007E">
        <w:rPr>
          <w:lang w:val="en-US" w:eastAsia="ja-JP"/>
        </w:rPr>
        <w:t>M.2160 Framework and overall objectives of the future development of IMT for 2030 and beyond</w:t>
      </w:r>
    </w:p>
    <w:p w14:paraId="133A8182" w14:textId="0046238A" w:rsidR="0071007E" w:rsidRPr="0071007E" w:rsidRDefault="0071007E" w:rsidP="0071007E">
      <w:pPr>
        <w:pStyle w:val="ListParagraph"/>
        <w:numPr>
          <w:ilvl w:val="0"/>
          <w:numId w:val="21"/>
        </w:numPr>
        <w:rPr>
          <w:lang w:val="en-US" w:eastAsia="ja-JP"/>
        </w:rPr>
      </w:pPr>
      <w:r w:rsidRPr="0071007E">
        <w:rPr>
          <w:lang w:val="en-US" w:eastAsia="ja-JP"/>
        </w:rPr>
        <w:t>M.2410 Minimum requirements related to technical performance for IMT-2020 radio interface(s)</w:t>
      </w:r>
    </w:p>
    <w:p w14:paraId="468701BD" w14:textId="03311553" w:rsidR="0071007E" w:rsidRPr="0071007E" w:rsidRDefault="0071007E" w:rsidP="0071007E">
      <w:pPr>
        <w:pStyle w:val="ListParagraph"/>
        <w:numPr>
          <w:ilvl w:val="0"/>
          <w:numId w:val="21"/>
        </w:numPr>
        <w:rPr>
          <w:lang w:val="en-US" w:eastAsia="ja-JP"/>
        </w:rPr>
      </w:pPr>
      <w:r w:rsidRPr="0071007E">
        <w:rPr>
          <w:lang w:val="en-US" w:eastAsia="ja-JP"/>
        </w:rPr>
        <w:t>R4-1700305 LS on Characteristics of terrestrial IMT systems for frequency sharing/interference analysis in the frequency range between 24.25 GHz and 86 GHz</w:t>
      </w:r>
    </w:p>
    <w:p w14:paraId="445A7B43" w14:textId="58D89EB7" w:rsidR="0071007E" w:rsidRPr="0071007E" w:rsidRDefault="0071007E" w:rsidP="0071007E">
      <w:pPr>
        <w:pStyle w:val="ListParagraph"/>
        <w:numPr>
          <w:ilvl w:val="0"/>
          <w:numId w:val="21"/>
        </w:numPr>
        <w:rPr>
          <w:lang w:val="en-US" w:eastAsia="ja-JP"/>
        </w:rPr>
      </w:pPr>
      <w:r w:rsidRPr="0071007E">
        <w:rPr>
          <w:lang w:val="en-US" w:eastAsia="ja-JP"/>
        </w:rPr>
        <w:t>TR 38.921 Study on International Mobile Telecommunications (IMT) parameters for 6.425-7.025GHz, 7.025-7.125GHz and 10.0-10.5 GHz</w:t>
      </w:r>
    </w:p>
    <w:p w14:paraId="5E379DBE" w14:textId="47E33B02" w:rsidR="0071007E" w:rsidRPr="0071007E" w:rsidRDefault="0071007E" w:rsidP="0071007E">
      <w:pPr>
        <w:pStyle w:val="ListParagraph"/>
        <w:numPr>
          <w:ilvl w:val="0"/>
          <w:numId w:val="21"/>
        </w:numPr>
        <w:rPr>
          <w:lang w:val="en-US" w:eastAsia="ja-JP"/>
        </w:rPr>
      </w:pPr>
      <w:r w:rsidRPr="0071007E">
        <w:rPr>
          <w:lang w:val="en-US" w:eastAsia="ja-JP"/>
        </w:rPr>
        <w:t>R4-2406615 WF on IMT parameters for other frequency ranges</w:t>
      </w:r>
    </w:p>
    <w:p w14:paraId="16AB6B27" w14:textId="4C2C10E8" w:rsidR="0071007E" w:rsidRPr="0071007E" w:rsidRDefault="0071007E" w:rsidP="0071007E">
      <w:pPr>
        <w:pStyle w:val="ListParagraph"/>
        <w:numPr>
          <w:ilvl w:val="0"/>
          <w:numId w:val="21"/>
        </w:numPr>
        <w:rPr>
          <w:lang w:val="en-US" w:eastAsia="ja-JP"/>
        </w:rPr>
      </w:pPr>
      <w:r w:rsidRPr="0071007E">
        <w:rPr>
          <w:lang w:val="en-US" w:eastAsia="ja-JP"/>
        </w:rPr>
        <w:t>R4-2103104 LS on Parameters of terrestrial component of IMT for sharing and compatibility studies in preparation for WRC-23 (6.425 to 10.5 GHz)</w:t>
      </w:r>
    </w:p>
    <w:p w14:paraId="493A6493" w14:textId="0C287EAC" w:rsidR="0071007E" w:rsidRPr="0071007E" w:rsidRDefault="0071007E" w:rsidP="0071007E">
      <w:pPr>
        <w:pStyle w:val="ListParagraph"/>
        <w:numPr>
          <w:ilvl w:val="0"/>
          <w:numId w:val="21"/>
        </w:numPr>
        <w:rPr>
          <w:lang w:val="en-US" w:eastAsia="ja-JP"/>
        </w:rPr>
      </w:pPr>
      <w:bookmarkStart w:id="17" w:name="_Ref178523151"/>
      <w:r w:rsidRPr="0071007E">
        <w:rPr>
          <w:lang w:val="en-US" w:eastAsia="ja-JP"/>
        </w:rPr>
        <w:t>R4-2410741 WF on IMT parameter study, Ericsson, RAN4#111</w:t>
      </w:r>
      <w:bookmarkEnd w:id="17"/>
    </w:p>
    <w:p w14:paraId="60313816" w14:textId="1E6F9C37" w:rsidR="0071007E" w:rsidRPr="0071007E" w:rsidRDefault="0071007E" w:rsidP="0071007E">
      <w:pPr>
        <w:pStyle w:val="ListParagraph"/>
        <w:numPr>
          <w:ilvl w:val="0"/>
          <w:numId w:val="21"/>
        </w:numPr>
        <w:rPr>
          <w:lang w:val="en-US" w:eastAsia="ja-JP"/>
        </w:rPr>
      </w:pPr>
      <w:r w:rsidRPr="0071007E">
        <w:rPr>
          <w:lang w:val="en-US" w:eastAsia="ja-JP"/>
        </w:rPr>
        <w:t>R4-2410738 Ad hoc minutes #2 for [111][127] FS_NR_IMT, Ericsson, RAN4#111</w:t>
      </w:r>
    </w:p>
    <w:p w14:paraId="3EBDD4D2" w14:textId="696CEDF6" w:rsidR="0071007E" w:rsidRDefault="0071007E" w:rsidP="0071007E">
      <w:pPr>
        <w:pStyle w:val="ListParagraph"/>
        <w:numPr>
          <w:ilvl w:val="0"/>
          <w:numId w:val="21"/>
        </w:numPr>
        <w:rPr>
          <w:lang w:val="en-US" w:eastAsia="ja-JP"/>
        </w:rPr>
      </w:pPr>
      <w:r w:rsidRPr="0071007E">
        <w:rPr>
          <w:lang w:val="en-US" w:eastAsia="ja-JP"/>
        </w:rPr>
        <w:t xml:space="preserve"> </w:t>
      </w:r>
      <w:bookmarkStart w:id="18" w:name="_Ref178520913"/>
      <w:r w:rsidRPr="0071007E">
        <w:rPr>
          <w:lang w:val="en-US" w:eastAsia="ja-JP"/>
        </w:rPr>
        <w:t>R4-2410576, Draft LS on Parameters for 4400 to 4800 MHz of terrestrial component of IMT for sharing and compatibility studies in preparation for WRC-27, RAN4#111</w:t>
      </w:r>
      <w:bookmarkEnd w:id="18"/>
    </w:p>
    <w:p w14:paraId="515598C8" w14:textId="62AFAC27" w:rsidR="0071007E" w:rsidRDefault="0071007E" w:rsidP="0071007E">
      <w:pPr>
        <w:pStyle w:val="ListParagraph"/>
        <w:numPr>
          <w:ilvl w:val="0"/>
          <w:numId w:val="21"/>
        </w:numPr>
        <w:rPr>
          <w:lang w:val="en-US" w:eastAsia="ja-JP"/>
        </w:rPr>
      </w:pPr>
      <w:bookmarkStart w:id="19" w:name="_Ref178520915"/>
      <w:r w:rsidRPr="0071007E">
        <w:rPr>
          <w:lang w:val="en-US" w:eastAsia="ja-JP"/>
        </w:rPr>
        <w:t>R4-2414449</w:t>
      </w:r>
      <w:r w:rsidRPr="0071007E">
        <w:rPr>
          <w:lang w:val="en-US" w:eastAsia="ja-JP"/>
        </w:rPr>
        <w:tab/>
        <w:t>LS Reply on Parameters for 7125 to 8400 MHz of terrestrial component of IMT for sharing and compatibility studies in preparation for WRC-27</w:t>
      </w:r>
      <w:r>
        <w:rPr>
          <w:lang w:val="en-US" w:eastAsia="ja-JP"/>
        </w:rPr>
        <w:t>, RAN4#112</w:t>
      </w:r>
      <w:bookmarkEnd w:id="19"/>
    </w:p>
    <w:p w14:paraId="055AF4B8" w14:textId="324380C4" w:rsidR="0071007E" w:rsidRDefault="0071007E" w:rsidP="0071007E">
      <w:pPr>
        <w:pStyle w:val="ListParagraph"/>
        <w:numPr>
          <w:ilvl w:val="0"/>
          <w:numId w:val="21"/>
        </w:numPr>
        <w:rPr>
          <w:lang w:val="en-US" w:eastAsia="ja-JP"/>
        </w:rPr>
      </w:pPr>
      <w:bookmarkStart w:id="20" w:name="_Ref178521025"/>
      <w:r w:rsidRPr="0071007E">
        <w:rPr>
          <w:lang w:val="en-US" w:eastAsia="ja-JP"/>
        </w:rPr>
        <w:t>R4-2414284</w:t>
      </w:r>
      <w:r>
        <w:rPr>
          <w:lang w:val="en-US" w:eastAsia="ja-JP"/>
        </w:rPr>
        <w:t xml:space="preserve"> </w:t>
      </w:r>
      <w:r w:rsidRPr="0071007E">
        <w:rPr>
          <w:lang w:val="en-US" w:eastAsia="ja-JP"/>
        </w:rPr>
        <w:t>WF for 15GHz UE parameters</w:t>
      </w:r>
      <w:r>
        <w:rPr>
          <w:lang w:val="en-US" w:eastAsia="ja-JP"/>
        </w:rPr>
        <w:t>, RAN4#112</w:t>
      </w:r>
      <w:bookmarkEnd w:id="20"/>
    </w:p>
    <w:p w14:paraId="102F276D" w14:textId="6EBB2825" w:rsidR="00E47EF8" w:rsidRPr="00E47EF8" w:rsidRDefault="00E47EF8" w:rsidP="00044EE2">
      <w:pPr>
        <w:pStyle w:val="ListParagraph"/>
        <w:numPr>
          <w:ilvl w:val="0"/>
          <w:numId w:val="21"/>
        </w:numPr>
        <w:rPr>
          <w:lang w:val="en-US" w:eastAsia="ja-JP"/>
        </w:rPr>
      </w:pPr>
      <w:bookmarkStart w:id="21" w:name="_Ref178521506"/>
      <w:r w:rsidRPr="00E47EF8">
        <w:rPr>
          <w:lang w:val="en-US" w:eastAsia="ja-JP"/>
        </w:rPr>
        <w:t>DRAFT Meeting Report for TSG RAN WG4 meeting: 112</w:t>
      </w:r>
      <w:bookmarkEnd w:id="15"/>
      <w:bookmarkEnd w:id="21"/>
    </w:p>
    <w:sectPr w:rsidR="00E47EF8" w:rsidRPr="00E47EF8"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EC7405" w14:textId="77777777" w:rsidR="005E2574" w:rsidRDefault="005E2574" w:rsidP="00001C9B">
      <w:pPr>
        <w:spacing w:after="0" w:line="240" w:lineRule="auto"/>
      </w:pPr>
      <w:r>
        <w:separator/>
      </w:r>
    </w:p>
  </w:endnote>
  <w:endnote w:type="continuationSeparator" w:id="0">
    <w:p w14:paraId="0ABF90C7" w14:textId="77777777" w:rsidR="005E2574" w:rsidRDefault="005E2574" w:rsidP="00001C9B">
      <w:pPr>
        <w:spacing w:after="0" w:line="240" w:lineRule="auto"/>
      </w:pPr>
      <w:r>
        <w:continuationSeparator/>
      </w:r>
    </w:p>
  </w:endnote>
  <w:endnote w:type="continuationNotice" w:id="1">
    <w:p w14:paraId="153E2D52" w14:textId="77777777" w:rsidR="005E2574" w:rsidRDefault="005E257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D0877B" w14:textId="77777777" w:rsidR="005E2574" w:rsidRDefault="005E2574" w:rsidP="00001C9B">
      <w:pPr>
        <w:spacing w:after="0" w:line="240" w:lineRule="auto"/>
      </w:pPr>
      <w:r>
        <w:separator/>
      </w:r>
    </w:p>
  </w:footnote>
  <w:footnote w:type="continuationSeparator" w:id="0">
    <w:p w14:paraId="0A23A070" w14:textId="77777777" w:rsidR="005E2574" w:rsidRDefault="005E2574" w:rsidP="00001C9B">
      <w:pPr>
        <w:spacing w:after="0" w:line="240" w:lineRule="auto"/>
      </w:pPr>
      <w:r>
        <w:continuationSeparator/>
      </w:r>
    </w:p>
  </w:footnote>
  <w:footnote w:type="continuationNotice" w:id="1">
    <w:p w14:paraId="7AB3CD1F" w14:textId="77777777" w:rsidR="005E2574" w:rsidRDefault="005E257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77184E"/>
    <w:multiLevelType w:val="hybridMultilevel"/>
    <w:tmpl w:val="5BE82A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DC04312"/>
    <w:multiLevelType w:val="multilevel"/>
    <w:tmpl w:val="0DC0431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2AA3B83"/>
    <w:multiLevelType w:val="hybridMultilevel"/>
    <w:tmpl w:val="A0B00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0F">
      <w:start w:val="1"/>
      <w:numFmt w:val="decimal"/>
      <w:lvlText w:val="%3."/>
      <w:lvlJc w:val="left"/>
      <w:pPr>
        <w:ind w:left="2160" w:hanging="360"/>
      </w:p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1B5A5D"/>
    <w:multiLevelType w:val="multilevel"/>
    <w:tmpl w:val="281B5A5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F2678DE"/>
    <w:multiLevelType w:val="hybridMultilevel"/>
    <w:tmpl w:val="8A8495F6"/>
    <w:lvl w:ilvl="0" w:tplc="EE340928">
      <w:start w:val="4400"/>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4" w15:restartNumberingAfterBreak="0">
    <w:nsid w:val="34956E68"/>
    <w:multiLevelType w:val="hybridMultilevel"/>
    <w:tmpl w:val="49EC4CFE"/>
    <w:lvl w:ilvl="0" w:tplc="2A48642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F75962"/>
    <w:multiLevelType w:val="hybridMultilevel"/>
    <w:tmpl w:val="7FEC02B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B43B9D"/>
    <w:multiLevelType w:val="hybridMultilevel"/>
    <w:tmpl w:val="07C0B47E"/>
    <w:lvl w:ilvl="0" w:tplc="F0441B84">
      <w:start w:val="1"/>
      <w:numFmt w:val="decimal"/>
      <w:pStyle w:val="RAN4Observation"/>
      <w:suff w:val="space"/>
      <w:lvlText w:val="Observation %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6E3167"/>
    <w:multiLevelType w:val="hybridMultilevel"/>
    <w:tmpl w:val="D488FBC8"/>
    <w:lvl w:ilvl="0" w:tplc="E0640DDA">
      <w:start w:val="1"/>
      <w:numFmt w:val="decimal"/>
      <w:pStyle w:val="RAN4proposal"/>
      <w:suff w:val="space"/>
      <w:lvlText w:val="Proposal %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190910"/>
    <w:multiLevelType w:val="hybridMultilevel"/>
    <w:tmpl w:val="CBE474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463835"/>
    <w:multiLevelType w:val="multilevel"/>
    <w:tmpl w:val="CDD4BF0A"/>
    <w:lvl w:ilvl="0">
      <w:start w:val="1"/>
      <w:numFmt w:val="bullet"/>
      <w:lvlText w:val=""/>
      <w:lvlJc w:val="left"/>
      <w:pPr>
        <w:ind w:left="420" w:hanging="420"/>
      </w:pPr>
      <w:rPr>
        <w:rFonts w:ascii="Wingdings" w:hAnsi="Wingdings" w:hint="default"/>
        <w:sz w:val="20"/>
        <w:szCs w:val="20"/>
      </w:rPr>
    </w:lvl>
    <w:lvl w:ilvl="1">
      <w:start w:val="4"/>
      <w:numFmt w:val="bullet"/>
      <w:lvlText w:val="-"/>
      <w:lvlJc w:val="left"/>
      <w:pPr>
        <w:ind w:left="860" w:hanging="440"/>
      </w:pPr>
      <w:rPr>
        <w:rFonts w:ascii="Arial" w:eastAsiaTheme="minorEastAsia" w:hAnsi="Arial" w:cs="Arial" w:hint="default"/>
      </w:rPr>
    </w:lvl>
    <w:lvl w:ilvl="2">
      <w:start w:val="1"/>
      <w:numFmt w:val="bullet"/>
      <w:lvlText w:val=""/>
      <w:lvlJc w:val="left"/>
      <w:pPr>
        <w:ind w:left="1260" w:hanging="420"/>
      </w:pPr>
      <w:rPr>
        <w:sz w:val="20"/>
        <w:szCs w:val="20"/>
      </w:rPr>
    </w:lvl>
    <w:lvl w:ilvl="3">
      <w:start w:val="1"/>
      <w:numFmt w:val="bullet"/>
      <w:lvlText w:val=""/>
      <w:lvlJc w:val="left"/>
      <w:pPr>
        <w:ind w:left="1680" w:hanging="420"/>
      </w:pPr>
      <w:rPr>
        <w:sz w:val="20"/>
        <w:szCs w:val="20"/>
      </w:rPr>
    </w:lvl>
    <w:lvl w:ilvl="4">
      <w:start w:val="1"/>
      <w:numFmt w:val="bullet"/>
      <w:lvlText w:val=""/>
      <w:lvlJc w:val="left"/>
      <w:pPr>
        <w:ind w:left="2100" w:hanging="420"/>
      </w:pPr>
      <w:rPr>
        <w:sz w:val="20"/>
        <w:szCs w:val="20"/>
      </w:rPr>
    </w:lvl>
    <w:lvl w:ilvl="5">
      <w:start w:val="1"/>
      <w:numFmt w:val="bullet"/>
      <w:lvlText w:val=""/>
      <w:lvlJc w:val="left"/>
      <w:pPr>
        <w:ind w:left="2520" w:hanging="420"/>
      </w:pPr>
      <w:rPr>
        <w:sz w:val="20"/>
        <w:szCs w:val="20"/>
      </w:rPr>
    </w:lvl>
    <w:lvl w:ilvl="6">
      <w:start w:val="1"/>
      <w:numFmt w:val="bullet"/>
      <w:lvlText w:val=""/>
      <w:lvlJc w:val="left"/>
      <w:pPr>
        <w:ind w:left="2940" w:hanging="420"/>
      </w:pPr>
      <w:rPr>
        <w:sz w:val="20"/>
        <w:szCs w:val="20"/>
      </w:rPr>
    </w:lvl>
    <w:lvl w:ilvl="7">
      <w:start w:val="1"/>
      <w:numFmt w:val="bullet"/>
      <w:lvlText w:val=""/>
      <w:lvlJc w:val="left"/>
      <w:pPr>
        <w:ind w:left="3360" w:hanging="420"/>
      </w:pPr>
      <w:rPr>
        <w:sz w:val="20"/>
        <w:szCs w:val="20"/>
      </w:rPr>
    </w:lvl>
    <w:lvl w:ilvl="8">
      <w:start w:val="1"/>
      <w:numFmt w:val="bullet"/>
      <w:lvlText w:val=""/>
      <w:lvlJc w:val="left"/>
      <w:pPr>
        <w:ind w:left="3780" w:hanging="420"/>
      </w:pPr>
      <w:rPr>
        <w:sz w:val="20"/>
        <w:szCs w:val="20"/>
      </w:rPr>
    </w:lvl>
  </w:abstractNum>
  <w:abstractNum w:abstractNumId="22" w15:restartNumberingAfterBreak="0">
    <w:nsid w:val="58B73482"/>
    <w:multiLevelType w:val="multilevel"/>
    <w:tmpl w:val="00840190"/>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A221516"/>
    <w:multiLevelType w:val="hybridMultilevel"/>
    <w:tmpl w:val="4218202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35447E0"/>
    <w:multiLevelType w:val="multilevel"/>
    <w:tmpl w:val="9E1299BC"/>
    <w:lvl w:ilvl="0">
      <w:start w:val="1"/>
      <w:numFmt w:val="bullet"/>
      <w:lvlText w:val=""/>
      <w:lvlJc w:val="left"/>
      <w:pPr>
        <w:ind w:left="420" w:hanging="420"/>
      </w:pPr>
      <w:rPr>
        <w:rFonts w:ascii="Wingdings" w:hAnsi="Wingdings" w:hint="default"/>
        <w:sz w:val="20"/>
        <w:szCs w:val="20"/>
      </w:rPr>
    </w:lvl>
    <w:lvl w:ilvl="1">
      <w:start w:val="1"/>
      <w:numFmt w:val="bullet"/>
      <w:lvlText w:val=""/>
      <w:lvlJc w:val="left"/>
      <w:pPr>
        <w:ind w:left="840" w:hanging="420"/>
      </w:pPr>
    </w:lvl>
    <w:lvl w:ilvl="2">
      <w:start w:val="1"/>
      <w:numFmt w:val="bullet"/>
      <w:lvlText w:val=""/>
      <w:lvlJc w:val="left"/>
      <w:pPr>
        <w:ind w:left="1260" w:hanging="420"/>
      </w:pPr>
      <w:rPr>
        <w:sz w:val="20"/>
        <w:szCs w:val="20"/>
      </w:rPr>
    </w:lvl>
    <w:lvl w:ilvl="3">
      <w:start w:val="1"/>
      <w:numFmt w:val="bullet"/>
      <w:lvlText w:val=""/>
      <w:lvlJc w:val="left"/>
      <w:pPr>
        <w:ind w:left="1680" w:hanging="420"/>
      </w:pPr>
      <w:rPr>
        <w:sz w:val="20"/>
        <w:szCs w:val="20"/>
      </w:rPr>
    </w:lvl>
    <w:lvl w:ilvl="4">
      <w:start w:val="1"/>
      <w:numFmt w:val="bullet"/>
      <w:lvlText w:val=""/>
      <w:lvlJc w:val="left"/>
      <w:pPr>
        <w:ind w:left="2100" w:hanging="420"/>
      </w:pPr>
      <w:rPr>
        <w:sz w:val="20"/>
        <w:szCs w:val="20"/>
      </w:rPr>
    </w:lvl>
    <w:lvl w:ilvl="5">
      <w:start w:val="1"/>
      <w:numFmt w:val="bullet"/>
      <w:lvlText w:val=""/>
      <w:lvlJc w:val="left"/>
      <w:pPr>
        <w:ind w:left="2520" w:hanging="420"/>
      </w:pPr>
      <w:rPr>
        <w:sz w:val="20"/>
        <w:szCs w:val="20"/>
      </w:rPr>
    </w:lvl>
    <w:lvl w:ilvl="6">
      <w:start w:val="1"/>
      <w:numFmt w:val="bullet"/>
      <w:lvlText w:val=""/>
      <w:lvlJc w:val="left"/>
      <w:pPr>
        <w:ind w:left="2940" w:hanging="420"/>
      </w:pPr>
      <w:rPr>
        <w:sz w:val="20"/>
        <w:szCs w:val="20"/>
      </w:rPr>
    </w:lvl>
    <w:lvl w:ilvl="7">
      <w:start w:val="1"/>
      <w:numFmt w:val="bullet"/>
      <w:lvlText w:val=""/>
      <w:lvlJc w:val="left"/>
      <w:pPr>
        <w:ind w:left="3360" w:hanging="420"/>
      </w:pPr>
      <w:rPr>
        <w:sz w:val="20"/>
        <w:szCs w:val="20"/>
      </w:rPr>
    </w:lvl>
    <w:lvl w:ilvl="8">
      <w:start w:val="1"/>
      <w:numFmt w:val="bullet"/>
      <w:lvlText w:val=""/>
      <w:lvlJc w:val="left"/>
      <w:pPr>
        <w:ind w:left="3780" w:hanging="420"/>
      </w:pPr>
      <w:rPr>
        <w:sz w:val="20"/>
        <w:szCs w:val="20"/>
      </w:rPr>
    </w:lvl>
  </w:abstractNum>
  <w:abstractNum w:abstractNumId="25" w15:restartNumberingAfterBreak="0">
    <w:nsid w:val="665C217B"/>
    <w:multiLevelType w:val="multilevel"/>
    <w:tmpl w:val="29121CC8"/>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8240AF2"/>
    <w:multiLevelType w:val="hybridMultilevel"/>
    <w:tmpl w:val="1180A6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77E30194"/>
    <w:multiLevelType w:val="hybridMultilevel"/>
    <w:tmpl w:val="C8726A8A"/>
    <w:lvl w:ilvl="0" w:tplc="323A3FA4">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A8E68CD"/>
    <w:multiLevelType w:val="hybridMultilevel"/>
    <w:tmpl w:val="A1EC853E"/>
    <w:lvl w:ilvl="0" w:tplc="FFFFFFFF">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6945348">
    <w:abstractNumId w:val="1"/>
  </w:num>
  <w:num w:numId="2" w16cid:durableId="1469392472">
    <w:abstractNumId w:val="10"/>
  </w:num>
  <w:num w:numId="3" w16cid:durableId="1792749823">
    <w:abstractNumId w:val="19"/>
  </w:num>
  <w:num w:numId="4" w16cid:durableId="517735681">
    <w:abstractNumId w:val="9"/>
  </w:num>
  <w:num w:numId="5" w16cid:durableId="1142041724">
    <w:abstractNumId w:val="27"/>
  </w:num>
  <w:num w:numId="6" w16cid:durableId="80681869">
    <w:abstractNumId w:val="17"/>
  </w:num>
  <w:num w:numId="7" w16cid:durableId="1566528953">
    <w:abstractNumId w:val="18"/>
  </w:num>
  <w:num w:numId="8" w16cid:durableId="809788981">
    <w:abstractNumId w:val="18"/>
    <w:lvlOverride w:ilvl="0">
      <w:startOverride w:val="1"/>
    </w:lvlOverride>
  </w:num>
  <w:num w:numId="9" w16cid:durableId="1398822153">
    <w:abstractNumId w:val="18"/>
    <w:lvlOverride w:ilvl="0">
      <w:startOverride w:val="1"/>
    </w:lvlOverride>
  </w:num>
  <w:num w:numId="10" w16cid:durableId="1825466284">
    <w:abstractNumId w:val="18"/>
    <w:lvlOverride w:ilvl="0">
      <w:startOverride w:val="1"/>
    </w:lvlOverride>
  </w:num>
  <w:num w:numId="11" w16cid:durableId="1446922321">
    <w:abstractNumId w:val="17"/>
    <w:lvlOverride w:ilvl="0">
      <w:startOverride w:val="1"/>
    </w:lvlOverride>
  </w:num>
  <w:num w:numId="12" w16cid:durableId="122584543">
    <w:abstractNumId w:val="18"/>
    <w:lvlOverride w:ilvl="0">
      <w:startOverride w:val="1"/>
    </w:lvlOverride>
  </w:num>
  <w:num w:numId="13" w16cid:durableId="818807267">
    <w:abstractNumId w:val="17"/>
    <w:lvlOverride w:ilvl="0">
      <w:startOverride w:val="1"/>
    </w:lvlOverride>
  </w:num>
  <w:num w:numId="14" w16cid:durableId="883829348">
    <w:abstractNumId w:val="18"/>
    <w:lvlOverride w:ilvl="0">
      <w:startOverride w:val="1"/>
    </w:lvlOverride>
  </w:num>
  <w:num w:numId="15" w16cid:durableId="438372887">
    <w:abstractNumId w:val="29"/>
  </w:num>
  <w:num w:numId="16" w16cid:durableId="516113510">
    <w:abstractNumId w:val="8"/>
  </w:num>
  <w:num w:numId="17" w16cid:durableId="1456096507">
    <w:abstractNumId w:val="25"/>
  </w:num>
  <w:num w:numId="18" w16cid:durableId="1397970374">
    <w:abstractNumId w:val="2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6"/>
  </w:num>
  <w:num w:numId="21" w16cid:durableId="1659071369">
    <w:abstractNumId w:val="23"/>
  </w:num>
  <w:num w:numId="22" w16cid:durableId="1938362445">
    <w:abstractNumId w:val="17"/>
    <w:lvlOverride w:ilvl="0">
      <w:startOverride w:val="1"/>
    </w:lvlOverride>
  </w:num>
  <w:num w:numId="23" w16cid:durableId="913515990">
    <w:abstractNumId w:val="18"/>
    <w:lvlOverride w:ilvl="0">
      <w:startOverride w:val="1"/>
    </w:lvlOverride>
  </w:num>
  <w:num w:numId="24" w16cid:durableId="978418003">
    <w:abstractNumId w:val="4"/>
  </w:num>
  <w:num w:numId="25" w16cid:durableId="143009612">
    <w:abstractNumId w:val="0"/>
  </w:num>
  <w:num w:numId="26" w16cid:durableId="212620654">
    <w:abstractNumId w:val="0"/>
    <w:lvlOverride w:ilvl="0">
      <w:startOverride w:val="1"/>
    </w:lvlOverride>
  </w:num>
  <w:num w:numId="27" w16cid:durableId="1841003140">
    <w:abstractNumId w:val="22"/>
  </w:num>
  <w:num w:numId="28" w16cid:durableId="411775096">
    <w:abstractNumId w:val="28"/>
  </w:num>
  <w:num w:numId="29" w16cid:durableId="1049035517">
    <w:abstractNumId w:val="12"/>
  </w:num>
  <w:num w:numId="30" w16cid:durableId="1508253574">
    <w:abstractNumId w:val="14"/>
  </w:num>
  <w:num w:numId="31" w16cid:durableId="1061832381">
    <w:abstractNumId w:val="26"/>
  </w:num>
  <w:num w:numId="32" w16cid:durableId="81419477">
    <w:abstractNumId w:val="6"/>
    <w:lvlOverride w:ilvl="0"/>
    <w:lvlOverride w:ilvl="1"/>
    <w:lvlOverride w:ilvl="2">
      <w:startOverride w:val="1"/>
    </w:lvlOverride>
    <w:lvlOverride w:ilvl="3"/>
    <w:lvlOverride w:ilvl="4"/>
    <w:lvlOverride w:ilvl="5"/>
    <w:lvlOverride w:ilvl="6"/>
    <w:lvlOverride w:ilvl="7"/>
    <w:lvlOverride w:ilvl="8"/>
  </w:num>
  <w:num w:numId="33" w16cid:durableId="1331329962">
    <w:abstractNumId w:val="30"/>
  </w:num>
  <w:num w:numId="34" w16cid:durableId="1737971265">
    <w:abstractNumId w:val="7"/>
  </w:num>
  <w:num w:numId="35" w16cid:durableId="1302882497">
    <w:abstractNumId w:val="25"/>
  </w:num>
  <w:num w:numId="36" w16cid:durableId="143090286">
    <w:abstractNumId w:val="32"/>
  </w:num>
  <w:num w:numId="37" w16cid:durableId="427770670">
    <w:abstractNumId w:val="24"/>
  </w:num>
  <w:num w:numId="38" w16cid:durableId="1663897701">
    <w:abstractNumId w:val="21"/>
  </w:num>
  <w:num w:numId="39" w16cid:durableId="1683775093">
    <w:abstractNumId w:val="31"/>
  </w:num>
  <w:num w:numId="40" w16cid:durableId="725951186">
    <w:abstractNumId w:val="5"/>
  </w:num>
  <w:num w:numId="41" w16cid:durableId="707684904">
    <w:abstractNumId w:val="11"/>
  </w:num>
  <w:num w:numId="42" w16cid:durableId="1498377638">
    <w:abstractNumId w:val="3"/>
  </w:num>
  <w:num w:numId="43" w16cid:durableId="611595217">
    <w:abstractNumId w:val="13"/>
  </w:num>
  <w:num w:numId="44" w16cid:durableId="1807311961">
    <w:abstractNumId w:val="2"/>
  </w:num>
  <w:num w:numId="45" w16cid:durableId="293292047">
    <w:abstractNumId w:val="15"/>
  </w:num>
  <w:num w:numId="46" w16cid:durableId="165028596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3NjY3NLIwMzI3MDJU0lEKTi0uzszPAykwNKwFAMKqG70tAAAA"/>
  </w:docVars>
  <w:rsids>
    <w:rsidRoot w:val="005B6B5C"/>
    <w:rsid w:val="00001C9B"/>
    <w:rsid w:val="00001EB5"/>
    <w:rsid w:val="000040DC"/>
    <w:rsid w:val="00004884"/>
    <w:rsid w:val="00005926"/>
    <w:rsid w:val="00011784"/>
    <w:rsid w:val="000151EF"/>
    <w:rsid w:val="000239F5"/>
    <w:rsid w:val="00030D12"/>
    <w:rsid w:val="00054B9B"/>
    <w:rsid w:val="00054F7C"/>
    <w:rsid w:val="000567BA"/>
    <w:rsid w:val="0006390D"/>
    <w:rsid w:val="00067893"/>
    <w:rsid w:val="00071CAC"/>
    <w:rsid w:val="00072CCA"/>
    <w:rsid w:val="000763AA"/>
    <w:rsid w:val="0008612A"/>
    <w:rsid w:val="00090E18"/>
    <w:rsid w:val="000A10BC"/>
    <w:rsid w:val="000A7F53"/>
    <w:rsid w:val="000B0056"/>
    <w:rsid w:val="000B6504"/>
    <w:rsid w:val="000B7840"/>
    <w:rsid w:val="000C2E56"/>
    <w:rsid w:val="000C3C7B"/>
    <w:rsid w:val="000C6477"/>
    <w:rsid w:val="000D0F93"/>
    <w:rsid w:val="000D2FC0"/>
    <w:rsid w:val="000E00CD"/>
    <w:rsid w:val="000E22B6"/>
    <w:rsid w:val="000F45C8"/>
    <w:rsid w:val="0010107E"/>
    <w:rsid w:val="00106416"/>
    <w:rsid w:val="00110481"/>
    <w:rsid w:val="001127C9"/>
    <w:rsid w:val="00114498"/>
    <w:rsid w:val="001153AD"/>
    <w:rsid w:val="00115B88"/>
    <w:rsid w:val="00117E34"/>
    <w:rsid w:val="001213D0"/>
    <w:rsid w:val="00125030"/>
    <w:rsid w:val="00126C0F"/>
    <w:rsid w:val="00132578"/>
    <w:rsid w:val="00132F6A"/>
    <w:rsid w:val="00133913"/>
    <w:rsid w:val="00140221"/>
    <w:rsid w:val="001519D8"/>
    <w:rsid w:val="00153EAE"/>
    <w:rsid w:val="001642FC"/>
    <w:rsid w:val="0016496B"/>
    <w:rsid w:val="00164F96"/>
    <w:rsid w:val="001662FD"/>
    <w:rsid w:val="00172B3A"/>
    <w:rsid w:val="001743E2"/>
    <w:rsid w:val="001745F8"/>
    <w:rsid w:val="001812A9"/>
    <w:rsid w:val="001838CF"/>
    <w:rsid w:val="001868EE"/>
    <w:rsid w:val="00193A5A"/>
    <w:rsid w:val="00196040"/>
    <w:rsid w:val="001A3BA4"/>
    <w:rsid w:val="001A47C9"/>
    <w:rsid w:val="001A6D1F"/>
    <w:rsid w:val="001A7C64"/>
    <w:rsid w:val="001B1EA8"/>
    <w:rsid w:val="001C1ED4"/>
    <w:rsid w:val="001C55AA"/>
    <w:rsid w:val="001C565A"/>
    <w:rsid w:val="001E30F6"/>
    <w:rsid w:val="00204AA4"/>
    <w:rsid w:val="00217EE5"/>
    <w:rsid w:val="00220DA0"/>
    <w:rsid w:val="00224EC1"/>
    <w:rsid w:val="00235F5C"/>
    <w:rsid w:val="00246218"/>
    <w:rsid w:val="00251D72"/>
    <w:rsid w:val="00257FA3"/>
    <w:rsid w:val="002617A4"/>
    <w:rsid w:val="00277B56"/>
    <w:rsid w:val="00282A74"/>
    <w:rsid w:val="002849D4"/>
    <w:rsid w:val="002943ED"/>
    <w:rsid w:val="00296854"/>
    <w:rsid w:val="002A19F5"/>
    <w:rsid w:val="002B3393"/>
    <w:rsid w:val="002B4922"/>
    <w:rsid w:val="002B69F3"/>
    <w:rsid w:val="002C22C3"/>
    <w:rsid w:val="002C2D19"/>
    <w:rsid w:val="002D10FA"/>
    <w:rsid w:val="002D4C55"/>
    <w:rsid w:val="002E6DED"/>
    <w:rsid w:val="003002EC"/>
    <w:rsid w:val="00300956"/>
    <w:rsid w:val="00304FA7"/>
    <w:rsid w:val="00312251"/>
    <w:rsid w:val="00317187"/>
    <w:rsid w:val="0032499A"/>
    <w:rsid w:val="00333BC7"/>
    <w:rsid w:val="003341F7"/>
    <w:rsid w:val="003424F6"/>
    <w:rsid w:val="003463E7"/>
    <w:rsid w:val="00347D04"/>
    <w:rsid w:val="00347FEC"/>
    <w:rsid w:val="003509DF"/>
    <w:rsid w:val="00355F57"/>
    <w:rsid w:val="00356F45"/>
    <w:rsid w:val="00361DA2"/>
    <w:rsid w:val="00366B74"/>
    <w:rsid w:val="003672F0"/>
    <w:rsid w:val="00381F95"/>
    <w:rsid w:val="003A6FD1"/>
    <w:rsid w:val="003A710A"/>
    <w:rsid w:val="003A7BAF"/>
    <w:rsid w:val="003B0F84"/>
    <w:rsid w:val="003B4D1A"/>
    <w:rsid w:val="003B659E"/>
    <w:rsid w:val="003B6C59"/>
    <w:rsid w:val="003C275E"/>
    <w:rsid w:val="003C4CDE"/>
    <w:rsid w:val="003C4FDE"/>
    <w:rsid w:val="003D44AF"/>
    <w:rsid w:val="003E544C"/>
    <w:rsid w:val="003E58DF"/>
    <w:rsid w:val="00404C4C"/>
    <w:rsid w:val="00412486"/>
    <w:rsid w:val="00412C0E"/>
    <w:rsid w:val="00412E2E"/>
    <w:rsid w:val="0041423F"/>
    <w:rsid w:val="00414F81"/>
    <w:rsid w:val="00416033"/>
    <w:rsid w:val="00436A0F"/>
    <w:rsid w:val="00437150"/>
    <w:rsid w:val="0043750A"/>
    <w:rsid w:val="004439ED"/>
    <w:rsid w:val="00447577"/>
    <w:rsid w:val="00454E3E"/>
    <w:rsid w:val="00455822"/>
    <w:rsid w:val="00464963"/>
    <w:rsid w:val="004732E9"/>
    <w:rsid w:val="004827C5"/>
    <w:rsid w:val="004854BB"/>
    <w:rsid w:val="00494493"/>
    <w:rsid w:val="00496606"/>
    <w:rsid w:val="00497BD8"/>
    <w:rsid w:val="004A52D9"/>
    <w:rsid w:val="004A71D2"/>
    <w:rsid w:val="004C209E"/>
    <w:rsid w:val="004C2F76"/>
    <w:rsid w:val="004C41A6"/>
    <w:rsid w:val="004D5EF2"/>
    <w:rsid w:val="004E1027"/>
    <w:rsid w:val="004E53D8"/>
    <w:rsid w:val="004E5E66"/>
    <w:rsid w:val="004E7ADB"/>
    <w:rsid w:val="004F3F11"/>
    <w:rsid w:val="004F4255"/>
    <w:rsid w:val="00503B4D"/>
    <w:rsid w:val="00504EE9"/>
    <w:rsid w:val="00510F62"/>
    <w:rsid w:val="00514E4F"/>
    <w:rsid w:val="005205D2"/>
    <w:rsid w:val="00521576"/>
    <w:rsid w:val="005250E6"/>
    <w:rsid w:val="0053213A"/>
    <w:rsid w:val="00542D23"/>
    <w:rsid w:val="0054425A"/>
    <w:rsid w:val="0054442C"/>
    <w:rsid w:val="00550285"/>
    <w:rsid w:val="005604C9"/>
    <w:rsid w:val="00562492"/>
    <w:rsid w:val="005679F6"/>
    <w:rsid w:val="005701A9"/>
    <w:rsid w:val="00570355"/>
    <w:rsid w:val="00572A20"/>
    <w:rsid w:val="005836F8"/>
    <w:rsid w:val="00586302"/>
    <w:rsid w:val="005918FA"/>
    <w:rsid w:val="00592A86"/>
    <w:rsid w:val="0059689C"/>
    <w:rsid w:val="005B3029"/>
    <w:rsid w:val="005B3FB1"/>
    <w:rsid w:val="005B4801"/>
    <w:rsid w:val="005B5717"/>
    <w:rsid w:val="005B6B5C"/>
    <w:rsid w:val="005C23A4"/>
    <w:rsid w:val="005D1CDF"/>
    <w:rsid w:val="005D2BB7"/>
    <w:rsid w:val="005D6FFE"/>
    <w:rsid w:val="005E2574"/>
    <w:rsid w:val="005E5CFF"/>
    <w:rsid w:val="005E61A8"/>
    <w:rsid w:val="005F0BE5"/>
    <w:rsid w:val="005F16BD"/>
    <w:rsid w:val="005F2E16"/>
    <w:rsid w:val="005F444B"/>
    <w:rsid w:val="005F6419"/>
    <w:rsid w:val="005F6E02"/>
    <w:rsid w:val="006018C0"/>
    <w:rsid w:val="0060301D"/>
    <w:rsid w:val="006033FE"/>
    <w:rsid w:val="0060543D"/>
    <w:rsid w:val="006104DD"/>
    <w:rsid w:val="006130B5"/>
    <w:rsid w:val="00614DD8"/>
    <w:rsid w:val="0061508D"/>
    <w:rsid w:val="00616649"/>
    <w:rsid w:val="00617400"/>
    <w:rsid w:val="00632D29"/>
    <w:rsid w:val="00635FE2"/>
    <w:rsid w:val="006369F3"/>
    <w:rsid w:val="006402B0"/>
    <w:rsid w:val="0065710E"/>
    <w:rsid w:val="00664950"/>
    <w:rsid w:val="00674591"/>
    <w:rsid w:val="00677811"/>
    <w:rsid w:val="00683220"/>
    <w:rsid w:val="00687FA0"/>
    <w:rsid w:val="006A3C11"/>
    <w:rsid w:val="006B0C80"/>
    <w:rsid w:val="006B29A0"/>
    <w:rsid w:val="006B7010"/>
    <w:rsid w:val="006C3095"/>
    <w:rsid w:val="006D16F0"/>
    <w:rsid w:val="006D59C6"/>
    <w:rsid w:val="006E1151"/>
    <w:rsid w:val="006E23CF"/>
    <w:rsid w:val="006E368B"/>
    <w:rsid w:val="006E6311"/>
    <w:rsid w:val="0071007E"/>
    <w:rsid w:val="007145FF"/>
    <w:rsid w:val="00715B2A"/>
    <w:rsid w:val="00722C07"/>
    <w:rsid w:val="00733B21"/>
    <w:rsid w:val="0073545A"/>
    <w:rsid w:val="007450F1"/>
    <w:rsid w:val="00751515"/>
    <w:rsid w:val="00755D32"/>
    <w:rsid w:val="007626B7"/>
    <w:rsid w:val="0078212B"/>
    <w:rsid w:val="00784DF6"/>
    <w:rsid w:val="00785232"/>
    <w:rsid w:val="007A3531"/>
    <w:rsid w:val="007A56FE"/>
    <w:rsid w:val="007B186C"/>
    <w:rsid w:val="007C1696"/>
    <w:rsid w:val="007C3ED0"/>
    <w:rsid w:val="007C48C4"/>
    <w:rsid w:val="007C5971"/>
    <w:rsid w:val="007E1232"/>
    <w:rsid w:val="007E42DC"/>
    <w:rsid w:val="007F54B9"/>
    <w:rsid w:val="00805F3A"/>
    <w:rsid w:val="00806A76"/>
    <w:rsid w:val="00811C9D"/>
    <w:rsid w:val="00816C80"/>
    <w:rsid w:val="0081797B"/>
    <w:rsid w:val="00820DE7"/>
    <w:rsid w:val="00840AD4"/>
    <w:rsid w:val="00841BCD"/>
    <w:rsid w:val="008445AA"/>
    <w:rsid w:val="00846760"/>
    <w:rsid w:val="00847264"/>
    <w:rsid w:val="00847D71"/>
    <w:rsid w:val="00851A8E"/>
    <w:rsid w:val="0085365B"/>
    <w:rsid w:val="00853F01"/>
    <w:rsid w:val="008571A5"/>
    <w:rsid w:val="00880BA1"/>
    <w:rsid w:val="008826C1"/>
    <w:rsid w:val="00883DFD"/>
    <w:rsid w:val="00890F3F"/>
    <w:rsid w:val="0089210C"/>
    <w:rsid w:val="00893D2E"/>
    <w:rsid w:val="008A1BF7"/>
    <w:rsid w:val="008A5B0E"/>
    <w:rsid w:val="008A61F3"/>
    <w:rsid w:val="008B0961"/>
    <w:rsid w:val="008C39F7"/>
    <w:rsid w:val="008C7BCA"/>
    <w:rsid w:val="008D34AE"/>
    <w:rsid w:val="008D57FB"/>
    <w:rsid w:val="008F1121"/>
    <w:rsid w:val="008F1D8E"/>
    <w:rsid w:val="0090091A"/>
    <w:rsid w:val="009042BD"/>
    <w:rsid w:val="00904FE4"/>
    <w:rsid w:val="00906406"/>
    <w:rsid w:val="009068ED"/>
    <w:rsid w:val="00907D7E"/>
    <w:rsid w:val="009133F6"/>
    <w:rsid w:val="00913BFF"/>
    <w:rsid w:val="00927740"/>
    <w:rsid w:val="00931197"/>
    <w:rsid w:val="00935B54"/>
    <w:rsid w:val="00936159"/>
    <w:rsid w:val="00943918"/>
    <w:rsid w:val="00944AA1"/>
    <w:rsid w:val="009564A7"/>
    <w:rsid w:val="00962849"/>
    <w:rsid w:val="009756AA"/>
    <w:rsid w:val="009774B3"/>
    <w:rsid w:val="00977E1D"/>
    <w:rsid w:val="00982A75"/>
    <w:rsid w:val="00997EF7"/>
    <w:rsid w:val="009A419B"/>
    <w:rsid w:val="009B0573"/>
    <w:rsid w:val="009B4724"/>
    <w:rsid w:val="009B5CF8"/>
    <w:rsid w:val="009B5DE1"/>
    <w:rsid w:val="009B7B4B"/>
    <w:rsid w:val="009B7C21"/>
    <w:rsid w:val="009B7C3D"/>
    <w:rsid w:val="009C2CDB"/>
    <w:rsid w:val="009C46D3"/>
    <w:rsid w:val="009C47CB"/>
    <w:rsid w:val="009E4E6E"/>
    <w:rsid w:val="00A04992"/>
    <w:rsid w:val="00A04A4A"/>
    <w:rsid w:val="00A147AA"/>
    <w:rsid w:val="00A21D71"/>
    <w:rsid w:val="00A22B78"/>
    <w:rsid w:val="00A246F7"/>
    <w:rsid w:val="00A24AFE"/>
    <w:rsid w:val="00A25AE5"/>
    <w:rsid w:val="00A26442"/>
    <w:rsid w:val="00A3597D"/>
    <w:rsid w:val="00A37002"/>
    <w:rsid w:val="00A4355E"/>
    <w:rsid w:val="00A520D9"/>
    <w:rsid w:val="00A557FB"/>
    <w:rsid w:val="00A56CC6"/>
    <w:rsid w:val="00A60355"/>
    <w:rsid w:val="00A64DA0"/>
    <w:rsid w:val="00A73B72"/>
    <w:rsid w:val="00A76515"/>
    <w:rsid w:val="00A8664B"/>
    <w:rsid w:val="00A87DD7"/>
    <w:rsid w:val="00A92BCD"/>
    <w:rsid w:val="00AA1B0E"/>
    <w:rsid w:val="00AA47B6"/>
    <w:rsid w:val="00AB1D66"/>
    <w:rsid w:val="00AC0DC5"/>
    <w:rsid w:val="00AC163B"/>
    <w:rsid w:val="00AC5CA7"/>
    <w:rsid w:val="00AC6058"/>
    <w:rsid w:val="00AC6923"/>
    <w:rsid w:val="00AD1366"/>
    <w:rsid w:val="00AD22D3"/>
    <w:rsid w:val="00AD59B4"/>
    <w:rsid w:val="00AE2219"/>
    <w:rsid w:val="00AE2BA5"/>
    <w:rsid w:val="00AE56B1"/>
    <w:rsid w:val="00AE6D09"/>
    <w:rsid w:val="00AF0D9D"/>
    <w:rsid w:val="00AF7A7C"/>
    <w:rsid w:val="00B02070"/>
    <w:rsid w:val="00B04610"/>
    <w:rsid w:val="00B04F76"/>
    <w:rsid w:val="00B11753"/>
    <w:rsid w:val="00B408B6"/>
    <w:rsid w:val="00B41913"/>
    <w:rsid w:val="00B4382D"/>
    <w:rsid w:val="00B513DE"/>
    <w:rsid w:val="00B51C35"/>
    <w:rsid w:val="00B542DA"/>
    <w:rsid w:val="00B54AEC"/>
    <w:rsid w:val="00B72A0C"/>
    <w:rsid w:val="00B73862"/>
    <w:rsid w:val="00B73F43"/>
    <w:rsid w:val="00B75BBF"/>
    <w:rsid w:val="00B81CDC"/>
    <w:rsid w:val="00BA1E12"/>
    <w:rsid w:val="00BA308C"/>
    <w:rsid w:val="00BA6B66"/>
    <w:rsid w:val="00BA6E48"/>
    <w:rsid w:val="00BB16A9"/>
    <w:rsid w:val="00BB3872"/>
    <w:rsid w:val="00BB4EC9"/>
    <w:rsid w:val="00BC255F"/>
    <w:rsid w:val="00BD3615"/>
    <w:rsid w:val="00BE0AF6"/>
    <w:rsid w:val="00BE1F03"/>
    <w:rsid w:val="00BE54A6"/>
    <w:rsid w:val="00BE58A7"/>
    <w:rsid w:val="00BF2218"/>
    <w:rsid w:val="00C0426B"/>
    <w:rsid w:val="00C045DF"/>
    <w:rsid w:val="00C203FD"/>
    <w:rsid w:val="00C26C76"/>
    <w:rsid w:val="00C26D43"/>
    <w:rsid w:val="00C35173"/>
    <w:rsid w:val="00C36DC4"/>
    <w:rsid w:val="00C46548"/>
    <w:rsid w:val="00C521FA"/>
    <w:rsid w:val="00C53263"/>
    <w:rsid w:val="00C55338"/>
    <w:rsid w:val="00C574D5"/>
    <w:rsid w:val="00C624DD"/>
    <w:rsid w:val="00C62C3C"/>
    <w:rsid w:val="00C73F32"/>
    <w:rsid w:val="00C86B11"/>
    <w:rsid w:val="00C87462"/>
    <w:rsid w:val="00C97672"/>
    <w:rsid w:val="00CA180C"/>
    <w:rsid w:val="00CA3C58"/>
    <w:rsid w:val="00CA59BE"/>
    <w:rsid w:val="00CB22B2"/>
    <w:rsid w:val="00CC1C50"/>
    <w:rsid w:val="00CC3EE2"/>
    <w:rsid w:val="00CD5084"/>
    <w:rsid w:val="00CD600F"/>
    <w:rsid w:val="00CD7492"/>
    <w:rsid w:val="00CE3A6B"/>
    <w:rsid w:val="00CF02EE"/>
    <w:rsid w:val="00CF3DD4"/>
    <w:rsid w:val="00D00211"/>
    <w:rsid w:val="00D006D1"/>
    <w:rsid w:val="00D025AE"/>
    <w:rsid w:val="00D06309"/>
    <w:rsid w:val="00D212F9"/>
    <w:rsid w:val="00D3239E"/>
    <w:rsid w:val="00D351EA"/>
    <w:rsid w:val="00D360A2"/>
    <w:rsid w:val="00D40288"/>
    <w:rsid w:val="00D43403"/>
    <w:rsid w:val="00D50A6B"/>
    <w:rsid w:val="00D5270B"/>
    <w:rsid w:val="00D62E71"/>
    <w:rsid w:val="00D6430D"/>
    <w:rsid w:val="00D66188"/>
    <w:rsid w:val="00D711E3"/>
    <w:rsid w:val="00D724F1"/>
    <w:rsid w:val="00D731F6"/>
    <w:rsid w:val="00D740CA"/>
    <w:rsid w:val="00D85728"/>
    <w:rsid w:val="00D9052A"/>
    <w:rsid w:val="00D91B69"/>
    <w:rsid w:val="00D95481"/>
    <w:rsid w:val="00D96083"/>
    <w:rsid w:val="00DC41EC"/>
    <w:rsid w:val="00DC7A13"/>
    <w:rsid w:val="00DE7064"/>
    <w:rsid w:val="00DF22EB"/>
    <w:rsid w:val="00DF2997"/>
    <w:rsid w:val="00DF76C5"/>
    <w:rsid w:val="00E07762"/>
    <w:rsid w:val="00E07992"/>
    <w:rsid w:val="00E10BC4"/>
    <w:rsid w:val="00E1415D"/>
    <w:rsid w:val="00E213BD"/>
    <w:rsid w:val="00E225B6"/>
    <w:rsid w:val="00E323E9"/>
    <w:rsid w:val="00E32FB6"/>
    <w:rsid w:val="00E34018"/>
    <w:rsid w:val="00E36B1C"/>
    <w:rsid w:val="00E37ACE"/>
    <w:rsid w:val="00E42AE1"/>
    <w:rsid w:val="00E437D2"/>
    <w:rsid w:val="00E43BF9"/>
    <w:rsid w:val="00E449D7"/>
    <w:rsid w:val="00E47923"/>
    <w:rsid w:val="00E47BC6"/>
    <w:rsid w:val="00E47EF8"/>
    <w:rsid w:val="00E51930"/>
    <w:rsid w:val="00E55751"/>
    <w:rsid w:val="00E62948"/>
    <w:rsid w:val="00E63D3A"/>
    <w:rsid w:val="00E7398E"/>
    <w:rsid w:val="00E82B94"/>
    <w:rsid w:val="00EA2311"/>
    <w:rsid w:val="00EA36CA"/>
    <w:rsid w:val="00EA6133"/>
    <w:rsid w:val="00EB2606"/>
    <w:rsid w:val="00EC7BC3"/>
    <w:rsid w:val="00ED073B"/>
    <w:rsid w:val="00ED7600"/>
    <w:rsid w:val="00EE09A4"/>
    <w:rsid w:val="00EF6073"/>
    <w:rsid w:val="00EF698B"/>
    <w:rsid w:val="00F028B5"/>
    <w:rsid w:val="00F053C4"/>
    <w:rsid w:val="00F1362C"/>
    <w:rsid w:val="00F16A15"/>
    <w:rsid w:val="00F20454"/>
    <w:rsid w:val="00F3251E"/>
    <w:rsid w:val="00F414F1"/>
    <w:rsid w:val="00F4446E"/>
    <w:rsid w:val="00F47EC0"/>
    <w:rsid w:val="00F508B8"/>
    <w:rsid w:val="00F5187B"/>
    <w:rsid w:val="00F70121"/>
    <w:rsid w:val="00F72CB1"/>
    <w:rsid w:val="00F74A4B"/>
    <w:rsid w:val="00F8215E"/>
    <w:rsid w:val="00F824F5"/>
    <w:rsid w:val="00F83EB8"/>
    <w:rsid w:val="00F90FAB"/>
    <w:rsid w:val="00F915A1"/>
    <w:rsid w:val="00F9374D"/>
    <w:rsid w:val="00F93751"/>
    <w:rsid w:val="00FA3179"/>
    <w:rsid w:val="00FA3BBF"/>
    <w:rsid w:val="00FC21FD"/>
    <w:rsid w:val="00FC29B9"/>
    <w:rsid w:val="00FC6FD3"/>
    <w:rsid w:val="00FD7447"/>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3F5F2D"/>
  <w15:docId w15:val="{A71F60D0-6940-4688-8651-0EED353AB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ＭＳ 明朝"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710E"/>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cap Char2 Char,题注,Ca,Caption Char C...,cap1,cap2,cap11,Légende-figure,Légende-figure Char,Beschrifubg,Beschriftung Char,label,cap11 Char Char Char"/>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목록 단,목록 단락,列表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9A419B"/>
    <w:pPr>
      <w:numPr>
        <w:ilvl w:val="1"/>
        <w:numId w:val="17"/>
      </w:numPr>
      <w:ind w:left="426"/>
    </w:pPr>
    <w:rPr>
      <w:lang w:val="en-US" w:eastAsia="ja-JP"/>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9A419B"/>
    <w:rPr>
      <w:rFonts w:ascii="Arial" w:eastAsia="Times New Roman" w:hAnsi="Arial" w:cs="Times New Roman"/>
      <w:sz w:val="32"/>
      <w:szCs w:val="20"/>
      <w:lang w:val="en-GB" w:eastAsia="ja-JP"/>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1,cap Char2 Char Char,题注 Char,Ca Char,Caption Char C... Char,cap1 Char,cap2 Char,cap11 Char,Légende-figure Char1,Beschrifubg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Mongolian Baiti" w:hAnsi="Mongolian Baiti"/>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semiHidden/>
    <w:unhideWhenUsed/>
    <w:rsid w:val="00BB4EC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BB4EC9"/>
    <w:rPr>
      <w:rFonts w:ascii="Times New Roman" w:hAnsi="Times New Roman"/>
      <w:sz w:val="20"/>
      <w:lang w:val="en-GB"/>
    </w:rPr>
  </w:style>
  <w:style w:type="paragraph" w:styleId="Footer">
    <w:name w:val="footer"/>
    <w:basedOn w:val="Normal"/>
    <w:link w:val="FooterChar"/>
    <w:uiPriority w:val="99"/>
    <w:semiHidden/>
    <w:unhideWhenUsed/>
    <w:rsid w:val="00BB4EC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BB4EC9"/>
    <w:rPr>
      <w:rFonts w:ascii="Times New Roman" w:hAnsi="Times New Roman"/>
      <w:sz w:val="20"/>
      <w:lang w:val="en-GB"/>
    </w:rPr>
  </w:style>
  <w:style w:type="character" w:styleId="Mention">
    <w:name w:val="Mention"/>
    <w:basedOn w:val="DefaultParagraphFont"/>
    <w:uiPriority w:val="99"/>
    <w:unhideWhenUsed/>
    <w:rsid w:val="00B72A0C"/>
    <w:rPr>
      <w:color w:val="2B579A"/>
      <w:shd w:val="clear" w:color="auto" w:fill="E1DFDD"/>
    </w:rPr>
  </w:style>
  <w:style w:type="paragraph" w:customStyle="1" w:styleId="TAH">
    <w:name w:val="TAH"/>
    <w:basedOn w:val="TAC"/>
    <w:link w:val="TAHCar"/>
    <w:uiPriority w:val="99"/>
    <w:qFormat/>
    <w:rsid w:val="00A56CC6"/>
    <w:rPr>
      <w:b/>
    </w:rPr>
  </w:style>
  <w:style w:type="paragraph" w:customStyle="1" w:styleId="TAC">
    <w:name w:val="TAC"/>
    <w:basedOn w:val="Normal"/>
    <w:link w:val="TACChar"/>
    <w:qFormat/>
    <w:rsid w:val="00A56CC6"/>
    <w:pPr>
      <w:keepNext/>
      <w:keepLines/>
      <w:overflowPunct w:val="0"/>
      <w:autoSpaceDE w:val="0"/>
      <w:autoSpaceDN w:val="0"/>
      <w:adjustRightInd w:val="0"/>
      <w:spacing w:after="0" w:line="240" w:lineRule="auto"/>
      <w:jc w:val="center"/>
      <w:textAlignment w:val="baseline"/>
    </w:pPr>
    <w:rPr>
      <w:rFonts w:ascii="Arial" w:eastAsia="SimSun" w:hAnsi="Arial" w:cs="Times New Roman"/>
      <w:sz w:val="18"/>
      <w:szCs w:val="20"/>
      <w:lang w:eastAsia="zh-CN"/>
    </w:rPr>
  </w:style>
  <w:style w:type="paragraph" w:customStyle="1" w:styleId="TH">
    <w:name w:val="TH"/>
    <w:basedOn w:val="Normal"/>
    <w:link w:val="THChar"/>
    <w:qFormat/>
    <w:rsid w:val="00A56CC6"/>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szCs w:val="20"/>
      <w:lang w:eastAsia="zh-CN"/>
    </w:rPr>
  </w:style>
  <w:style w:type="paragraph" w:customStyle="1" w:styleId="TAN">
    <w:name w:val="TAN"/>
    <w:basedOn w:val="Normal"/>
    <w:link w:val="TANChar"/>
    <w:qFormat/>
    <w:rsid w:val="00A56CC6"/>
    <w:pPr>
      <w:keepNext/>
      <w:keepLines/>
      <w:overflowPunct w:val="0"/>
      <w:autoSpaceDE w:val="0"/>
      <w:autoSpaceDN w:val="0"/>
      <w:adjustRightInd w:val="0"/>
      <w:spacing w:after="0" w:line="240" w:lineRule="auto"/>
      <w:ind w:left="851" w:hanging="851"/>
      <w:textAlignment w:val="baseline"/>
    </w:pPr>
    <w:rPr>
      <w:rFonts w:ascii="Arial" w:eastAsia="SimSun" w:hAnsi="Arial" w:cs="Times New Roman"/>
      <w:sz w:val="18"/>
      <w:szCs w:val="20"/>
      <w:lang w:eastAsia="zh-CN"/>
    </w:rPr>
  </w:style>
  <w:style w:type="character" w:customStyle="1" w:styleId="THChar">
    <w:name w:val="TH Char"/>
    <w:link w:val="TH"/>
    <w:qFormat/>
    <w:rsid w:val="00A56CC6"/>
    <w:rPr>
      <w:rFonts w:ascii="Arial" w:eastAsia="SimSun" w:hAnsi="Arial" w:cs="Times New Roman"/>
      <w:b/>
      <w:sz w:val="20"/>
      <w:szCs w:val="20"/>
      <w:lang w:val="en-GB" w:eastAsia="zh-CN"/>
    </w:rPr>
  </w:style>
  <w:style w:type="character" w:customStyle="1" w:styleId="TACChar">
    <w:name w:val="TAC Char"/>
    <w:link w:val="TAC"/>
    <w:qFormat/>
    <w:rsid w:val="00A56CC6"/>
    <w:rPr>
      <w:rFonts w:ascii="Arial" w:eastAsia="SimSun" w:hAnsi="Arial" w:cs="Times New Roman"/>
      <w:sz w:val="18"/>
      <w:szCs w:val="20"/>
      <w:lang w:val="en-GB" w:eastAsia="zh-CN"/>
    </w:rPr>
  </w:style>
  <w:style w:type="character" w:customStyle="1" w:styleId="TAHCar">
    <w:name w:val="TAH Car"/>
    <w:link w:val="TAH"/>
    <w:uiPriority w:val="99"/>
    <w:qFormat/>
    <w:rsid w:val="00A56CC6"/>
    <w:rPr>
      <w:rFonts w:ascii="Arial" w:eastAsia="SimSun" w:hAnsi="Arial" w:cs="Times New Roman"/>
      <w:b/>
      <w:sz w:val="18"/>
      <w:szCs w:val="20"/>
      <w:lang w:val="en-GB" w:eastAsia="zh-CN"/>
    </w:rPr>
  </w:style>
  <w:style w:type="character" w:customStyle="1" w:styleId="TANChar">
    <w:name w:val="TAN Char"/>
    <w:link w:val="TAN"/>
    <w:qFormat/>
    <w:rsid w:val="00A56CC6"/>
    <w:rPr>
      <w:rFonts w:ascii="Arial" w:eastAsia="SimSun" w:hAnsi="Arial" w:cs="Times New Roman"/>
      <w:sz w:val="18"/>
      <w:szCs w:val="20"/>
      <w:lang w:val="en-GB" w:eastAsia="zh-CN"/>
    </w:rPr>
  </w:style>
  <w:style w:type="paragraph" w:customStyle="1" w:styleId="Bullet2">
    <w:name w:val="Bullet2"/>
    <w:basedOn w:val="Normal"/>
    <w:qFormat/>
    <w:rsid w:val="00A56CC6"/>
    <w:pPr>
      <w:numPr>
        <w:numId w:val="36"/>
      </w:numPr>
      <w:overflowPunct w:val="0"/>
      <w:autoSpaceDE w:val="0"/>
      <w:autoSpaceDN w:val="0"/>
      <w:adjustRightInd w:val="0"/>
      <w:spacing w:after="180" w:line="240" w:lineRule="auto"/>
      <w:textAlignment w:val="baseline"/>
    </w:pPr>
    <w:rPr>
      <w:rFonts w:ascii="Arial" w:eastAsia="SimSun" w:hAnsi="Arial" w:cs="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304134">
      <w:bodyDiv w:val="1"/>
      <w:marLeft w:val="0"/>
      <w:marRight w:val="0"/>
      <w:marTop w:val="0"/>
      <w:marBottom w:val="0"/>
      <w:divBdr>
        <w:top w:val="none" w:sz="0" w:space="0" w:color="auto"/>
        <w:left w:val="none" w:sz="0" w:space="0" w:color="auto"/>
        <w:bottom w:val="none" w:sz="0" w:space="0" w:color="auto"/>
        <w:right w:val="none" w:sz="0" w:space="0" w:color="auto"/>
      </w:divBdr>
    </w:div>
    <w:div w:id="51584956">
      <w:bodyDiv w:val="1"/>
      <w:marLeft w:val="0"/>
      <w:marRight w:val="0"/>
      <w:marTop w:val="0"/>
      <w:marBottom w:val="0"/>
      <w:divBdr>
        <w:top w:val="none" w:sz="0" w:space="0" w:color="auto"/>
        <w:left w:val="none" w:sz="0" w:space="0" w:color="auto"/>
        <w:bottom w:val="none" w:sz="0" w:space="0" w:color="auto"/>
        <w:right w:val="none" w:sz="0" w:space="0" w:color="auto"/>
      </w:divBdr>
    </w:div>
    <w:div w:id="54089654">
      <w:bodyDiv w:val="1"/>
      <w:marLeft w:val="0"/>
      <w:marRight w:val="0"/>
      <w:marTop w:val="0"/>
      <w:marBottom w:val="0"/>
      <w:divBdr>
        <w:top w:val="none" w:sz="0" w:space="0" w:color="auto"/>
        <w:left w:val="none" w:sz="0" w:space="0" w:color="auto"/>
        <w:bottom w:val="none" w:sz="0" w:space="0" w:color="auto"/>
        <w:right w:val="none" w:sz="0" w:space="0" w:color="auto"/>
      </w:divBdr>
    </w:div>
    <w:div w:id="244190288">
      <w:bodyDiv w:val="1"/>
      <w:marLeft w:val="0"/>
      <w:marRight w:val="0"/>
      <w:marTop w:val="0"/>
      <w:marBottom w:val="0"/>
      <w:divBdr>
        <w:top w:val="none" w:sz="0" w:space="0" w:color="auto"/>
        <w:left w:val="none" w:sz="0" w:space="0" w:color="auto"/>
        <w:bottom w:val="none" w:sz="0" w:space="0" w:color="auto"/>
        <w:right w:val="none" w:sz="0" w:space="0" w:color="auto"/>
      </w:divBdr>
    </w:div>
    <w:div w:id="565527949">
      <w:bodyDiv w:val="1"/>
      <w:marLeft w:val="0"/>
      <w:marRight w:val="0"/>
      <w:marTop w:val="0"/>
      <w:marBottom w:val="0"/>
      <w:divBdr>
        <w:top w:val="none" w:sz="0" w:space="0" w:color="auto"/>
        <w:left w:val="none" w:sz="0" w:space="0" w:color="auto"/>
        <w:bottom w:val="none" w:sz="0" w:space="0" w:color="auto"/>
        <w:right w:val="none" w:sz="0" w:space="0" w:color="auto"/>
      </w:divBdr>
    </w:div>
    <w:div w:id="635449611">
      <w:bodyDiv w:val="1"/>
      <w:marLeft w:val="0"/>
      <w:marRight w:val="0"/>
      <w:marTop w:val="0"/>
      <w:marBottom w:val="0"/>
      <w:divBdr>
        <w:top w:val="none" w:sz="0" w:space="0" w:color="auto"/>
        <w:left w:val="none" w:sz="0" w:space="0" w:color="auto"/>
        <w:bottom w:val="none" w:sz="0" w:space="0" w:color="auto"/>
        <w:right w:val="none" w:sz="0" w:space="0" w:color="auto"/>
      </w:divBdr>
    </w:div>
    <w:div w:id="783420722">
      <w:bodyDiv w:val="1"/>
      <w:marLeft w:val="0"/>
      <w:marRight w:val="0"/>
      <w:marTop w:val="0"/>
      <w:marBottom w:val="0"/>
      <w:divBdr>
        <w:top w:val="none" w:sz="0" w:space="0" w:color="auto"/>
        <w:left w:val="none" w:sz="0" w:space="0" w:color="auto"/>
        <w:bottom w:val="none" w:sz="0" w:space="0" w:color="auto"/>
        <w:right w:val="none" w:sz="0" w:space="0" w:color="auto"/>
      </w:divBdr>
    </w:div>
    <w:div w:id="790788804">
      <w:bodyDiv w:val="1"/>
      <w:marLeft w:val="0"/>
      <w:marRight w:val="0"/>
      <w:marTop w:val="0"/>
      <w:marBottom w:val="0"/>
      <w:divBdr>
        <w:top w:val="none" w:sz="0" w:space="0" w:color="auto"/>
        <w:left w:val="none" w:sz="0" w:space="0" w:color="auto"/>
        <w:bottom w:val="none" w:sz="0" w:space="0" w:color="auto"/>
        <w:right w:val="none" w:sz="0" w:space="0" w:color="auto"/>
      </w:divBdr>
    </w:div>
    <w:div w:id="840199714">
      <w:bodyDiv w:val="1"/>
      <w:marLeft w:val="0"/>
      <w:marRight w:val="0"/>
      <w:marTop w:val="0"/>
      <w:marBottom w:val="0"/>
      <w:divBdr>
        <w:top w:val="none" w:sz="0" w:space="0" w:color="auto"/>
        <w:left w:val="none" w:sz="0" w:space="0" w:color="auto"/>
        <w:bottom w:val="none" w:sz="0" w:space="0" w:color="auto"/>
        <w:right w:val="none" w:sz="0" w:space="0" w:color="auto"/>
      </w:divBdr>
    </w:div>
    <w:div w:id="1407146656">
      <w:bodyDiv w:val="1"/>
      <w:marLeft w:val="0"/>
      <w:marRight w:val="0"/>
      <w:marTop w:val="0"/>
      <w:marBottom w:val="0"/>
      <w:divBdr>
        <w:top w:val="none" w:sz="0" w:space="0" w:color="auto"/>
        <w:left w:val="none" w:sz="0" w:space="0" w:color="auto"/>
        <w:bottom w:val="none" w:sz="0" w:space="0" w:color="auto"/>
        <w:right w:val="none" w:sz="0" w:space="0" w:color="auto"/>
      </w:divBdr>
    </w:div>
    <w:div w:id="17823364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sethi\Nokia\Generation%20X+%20Research%20and%20Standardization%20Program%20(GX+)%20-%20TSG%20RAN%20Plenary%20and%20WGs\RAN4%20SCG\RAN4%20meetings\RAN4%20112%20Maastricht\Templates\TDoc_Template_RAN4%2311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RBI5PAMIO524-1616901215-26420</_dlc_DocId>
    <HideFromDelve xmlns="71c5aaf6-e6ce-465b-b873-5148d2a4c105">false</HideFromDelve>
    <_dlc_DocIdUrl xmlns="71c5aaf6-e6ce-465b-b873-5148d2a4c105">
      <Url>https://nokia.sharepoint.com/sites/gxp/_layouts/15/DocIdRedir.aspx?ID=RBI5PAMIO524-1616901215-26420</Url>
      <Description>RBI5PAMIO524-1616901215-26420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2.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5.xml><?xml version="1.0" encoding="utf-8"?>
<ds:datastoreItem xmlns:ds="http://schemas.openxmlformats.org/officeDocument/2006/customXml" ds:itemID="{168D7F48-15AF-404E-9E60-8D129D77F7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TDoc_Template_RAN4#112.dotx</Template>
  <TotalTime>63</TotalTime>
  <Pages>5</Pages>
  <Words>1347</Words>
  <Characters>7680</Characters>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9009</CharactersWithSpaces>
  <SharedDoc>false</SharedDoc>
  <HLinks>
    <vt:vector size="6" baseType="variant">
      <vt:variant>
        <vt:i4>1507386</vt:i4>
      </vt:variant>
      <vt:variant>
        <vt:i4>8</vt:i4>
      </vt:variant>
      <vt:variant>
        <vt:i4>0</vt:i4>
      </vt:variant>
      <vt:variant>
        <vt:i4>5</vt:i4>
      </vt:variant>
      <vt:variant>
        <vt:lpwstr/>
      </vt:variant>
      <vt:variant>
        <vt:lpwstr>_Toc173503817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description/>
  <dcterms:created xsi:type="dcterms:W3CDTF">2024-09-29T07:39:00Z</dcterms:created>
  <dcterms:modified xsi:type="dcterms:W3CDTF">2024-10-07T06:25:00Z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_dlc_DocIdItemGuid">
    <vt:lpwstr>138fe96e-0ac7-4248-bf0c-1902ab8a9a2d</vt:lpwstr>
  </property>
</Properties>
</file>